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943"/>
        <w:gridCol w:w="6345"/>
      </w:tblGrid>
      <w:tr w:rsidR="0086013C" w:rsidRPr="00A3370F" w:rsidTr="00A42521">
        <w:tc>
          <w:tcPr>
            <w:tcW w:w="2943" w:type="dxa"/>
            <w:shd w:val="clear" w:color="auto" w:fill="auto"/>
          </w:tcPr>
          <w:p w:rsidR="0086013C" w:rsidRPr="00A3370F" w:rsidRDefault="0086013C" w:rsidP="00047116">
            <w:pPr>
              <w:widowControl w:val="0"/>
              <w:spacing w:after="0" w:line="240" w:lineRule="auto"/>
              <w:jc w:val="center"/>
              <w:rPr>
                <w:b/>
                <w:sz w:val="26"/>
                <w:szCs w:val="26"/>
              </w:rPr>
            </w:pPr>
            <w:r w:rsidRPr="00A3370F">
              <w:rPr>
                <w:b/>
                <w:sz w:val="26"/>
                <w:szCs w:val="26"/>
              </w:rPr>
              <w:t>ỦY BAN NHÂN DÂN</w:t>
            </w:r>
          </w:p>
          <w:p w:rsidR="0086013C" w:rsidRPr="00A3370F" w:rsidRDefault="0086013C" w:rsidP="00047116">
            <w:pPr>
              <w:widowControl w:val="0"/>
              <w:spacing w:after="0" w:line="240" w:lineRule="auto"/>
              <w:jc w:val="center"/>
            </w:pPr>
            <w:r w:rsidRPr="00A3370F">
              <w:rPr>
                <w:b/>
                <w:sz w:val="26"/>
                <w:szCs w:val="26"/>
              </w:rPr>
              <w:t>TỈNH QUẢNG NINH</w:t>
            </w:r>
          </w:p>
          <w:p w:rsidR="0086013C" w:rsidRPr="00A3370F" w:rsidRDefault="00032D53" w:rsidP="00047116">
            <w:pPr>
              <w:widowControl w:val="0"/>
              <w:spacing w:after="0" w:line="240" w:lineRule="auto"/>
              <w:jc w:val="center"/>
              <w:rPr>
                <w:sz w:val="14"/>
              </w:rPr>
            </w:pPr>
            <w:r w:rsidRPr="00032D53">
              <w:rPr>
                <w:noProof/>
              </w:rPr>
              <w:pict>
                <v:line id="Straight Connector 2" o:spid="_x0000_s1026" style="position:absolute;left:0;text-align:left;z-index:251658240;visibility:visible;mso-wrap-distance-top:-1e-4mm;mso-wrap-distance-bottom:-1e-4mm" from="38.7pt,3.7pt" to="97.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" strokecolor="windowText">
                  <o:lock v:ext="edit" shapetype="f"/>
                </v:line>
              </w:pict>
            </w:r>
          </w:p>
          <w:p w:rsidR="0086013C" w:rsidRPr="00A3370F" w:rsidRDefault="0086013C" w:rsidP="009B7895">
            <w:pPr>
              <w:widowControl w:val="0"/>
              <w:spacing w:before="120" w:after="0" w:line="240" w:lineRule="auto"/>
              <w:jc w:val="center"/>
            </w:pPr>
            <w:r w:rsidRPr="00A3370F">
              <w:t>Số:/TTr-UBND</w:t>
            </w:r>
          </w:p>
        </w:tc>
        <w:tc>
          <w:tcPr>
            <w:tcW w:w="6345" w:type="dxa"/>
            <w:shd w:val="clear" w:color="auto" w:fill="auto"/>
          </w:tcPr>
          <w:p w:rsidR="0086013C" w:rsidRPr="00A3370F" w:rsidRDefault="0086013C" w:rsidP="00047116">
            <w:pPr>
              <w:widowControl w:val="0"/>
              <w:spacing w:after="0" w:line="240" w:lineRule="auto"/>
              <w:jc w:val="center"/>
              <w:rPr>
                <w:b/>
                <w:sz w:val="26"/>
                <w:szCs w:val="26"/>
              </w:rPr>
            </w:pPr>
            <w:r w:rsidRPr="00A3370F">
              <w:rPr>
                <w:b/>
                <w:sz w:val="26"/>
                <w:szCs w:val="26"/>
              </w:rPr>
              <w:t xml:space="preserve">CỘNG HÒA XÃ HỘI CHỦ NGHĨA VIỆT </w:t>
            </w:r>
            <w:smartTag w:uri="urn:schemas-microsoft-com:office:smarttags" w:element="place">
              <w:smartTag w:uri="urn:schemas-microsoft-com:office:smarttags" w:element="country-region">
                <w:r w:rsidRPr="00A3370F">
                  <w:rPr>
                    <w:b/>
                    <w:sz w:val="26"/>
                    <w:szCs w:val="26"/>
                  </w:rPr>
                  <w:t>NAM</w:t>
                </w:r>
              </w:smartTag>
            </w:smartTag>
          </w:p>
          <w:p w:rsidR="0086013C" w:rsidRPr="00A3370F" w:rsidRDefault="0086013C" w:rsidP="00047116">
            <w:pPr>
              <w:widowControl w:val="0"/>
              <w:spacing w:after="0" w:line="240" w:lineRule="auto"/>
              <w:jc w:val="center"/>
              <w:rPr>
                <w:b/>
              </w:rPr>
            </w:pPr>
            <w:r w:rsidRPr="00A3370F">
              <w:rPr>
                <w:b/>
              </w:rPr>
              <w:t>Độc lập - Tự do - Hạnh phúc</w:t>
            </w:r>
          </w:p>
          <w:p w:rsidR="0086013C" w:rsidRPr="00A3370F" w:rsidRDefault="00032D53" w:rsidP="00047116">
            <w:pPr>
              <w:widowControl w:val="0"/>
              <w:spacing w:after="0" w:line="240" w:lineRule="auto"/>
              <w:jc w:val="center"/>
              <w:rPr>
                <w:sz w:val="10"/>
              </w:rPr>
            </w:pPr>
            <w:r w:rsidRPr="00032D53">
              <w:rPr>
                <w:noProof/>
              </w:rPr>
              <w:pict>
                <v:line id="Straight Connector 3" o:spid="_x0000_s1029" style="position:absolute;left:0;text-align:left;z-index:251659264;visibility:visible;mso-wrap-distance-top:-1e-4mm;mso-wrap-distance-bottom:-1e-4mm;mso-width-relative:margin" from="68.45pt,2.5pt" to="23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">
                  <o:lock v:ext="edit" shapetype="f"/>
                </v:line>
              </w:pict>
            </w:r>
          </w:p>
          <w:p w:rsidR="0086013C" w:rsidRPr="00A3370F" w:rsidRDefault="0086013C" w:rsidP="009B7895">
            <w:pPr>
              <w:widowControl w:val="0"/>
              <w:spacing w:before="120" w:after="0" w:line="240" w:lineRule="auto"/>
              <w:jc w:val="center"/>
              <w:rPr>
                <w:i/>
              </w:rPr>
            </w:pPr>
            <w:r w:rsidRPr="00A3370F">
              <w:rPr>
                <w:i/>
              </w:rPr>
              <w:t xml:space="preserve">Quảng Ninh, ngày  tháng </w:t>
            </w:r>
            <w:r w:rsidR="00A42521">
              <w:rPr>
                <w:i/>
              </w:rPr>
              <w:t>1</w:t>
            </w:r>
            <w:r w:rsidR="009B7895">
              <w:rPr>
                <w:i/>
              </w:rPr>
              <w:t>1</w:t>
            </w:r>
            <w:r w:rsidRPr="00A3370F">
              <w:rPr>
                <w:i/>
              </w:rPr>
              <w:t xml:space="preserve"> năm 20</w:t>
            </w:r>
            <w:r w:rsidR="00AA3C50" w:rsidRPr="00A3370F">
              <w:rPr>
                <w:i/>
              </w:rPr>
              <w:t>20</w:t>
            </w:r>
          </w:p>
        </w:tc>
      </w:tr>
    </w:tbl>
    <w:p w:rsidR="009F44CC" w:rsidRPr="00A3370F" w:rsidRDefault="00032D53" w:rsidP="00047116">
      <w:pPr>
        <w:widowControl w:val="0"/>
        <w:spacing w:before="240" w:after="0" w:line="340" w:lineRule="atLeast"/>
        <w:jc w:val="center"/>
        <w:rPr>
          <w:b/>
        </w:rPr>
      </w:pPr>
      <w:bookmarkStart w:id="0" w:name="_GoBack"/>
      <w:bookmarkEnd w:id="0"/>
      <w:r>
        <w:rPr>
          <w:b/>
          <w:noProof/>
        </w:rPr>
        <w:pict>
          <v:shapetype id="_x0000_t202" coordsize="21600,21600" o:spt="202" path="m,l,21600r21600,l21600,xe">
            <v:stroke joinstyle="miter"/>
            <v:path gradientshapeok="t" o:connecttype="rect"/>
          </v:shapetype>
          <v:shape id="Text Box 2" o:spid="_x0000_s1028" type="#_x0000_t202" style="position:absolute;left:0;text-align:left;margin-left:33.35pt;margin-top:7.5pt;width:76.5pt;height:2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" strokecolor="black [3213]">
            <v:textbox inset="0,1mm,0,1mm">
              <w:txbxContent>
                <w:p w:rsidR="0001659A" w:rsidRPr="003C533E" w:rsidRDefault="0001659A" w:rsidP="00C91CF0">
                  <w:pPr>
                    <w:spacing w:after="0" w:line="240" w:lineRule="auto"/>
                    <w:jc w:val="center"/>
                    <w:rPr>
                      <w:b/>
                      <w:sz w:val="26"/>
                      <w:szCs w:val="26"/>
                    </w:rPr>
                  </w:pPr>
                  <w:r w:rsidRPr="003C533E">
                    <w:rPr>
                      <w:b/>
                      <w:sz w:val="26"/>
                      <w:szCs w:val="26"/>
                    </w:rPr>
                    <w:t>DỰ THẢO</w:t>
                  </w:r>
                </w:p>
              </w:txbxContent>
            </v:textbox>
          </v:shape>
        </w:pict>
      </w:r>
    </w:p>
    <w:p w:rsidR="00076E97" w:rsidRPr="00A3370F" w:rsidRDefault="00076E97" w:rsidP="00047116">
      <w:pPr>
        <w:widowControl w:val="0"/>
        <w:spacing w:before="240" w:after="60" w:line="340" w:lineRule="atLeast"/>
        <w:jc w:val="center"/>
        <w:rPr>
          <w:b/>
          <w:sz w:val="30"/>
        </w:rPr>
      </w:pPr>
      <w:r w:rsidRPr="00A3370F">
        <w:rPr>
          <w:b/>
        </w:rPr>
        <w:t>TỜ TRÌNH</w:t>
      </w:r>
    </w:p>
    <w:p w:rsidR="00A57F65" w:rsidRDefault="009E1C0D" w:rsidP="00A57F65">
      <w:pPr>
        <w:widowControl w:val="0"/>
        <w:spacing w:after="0" w:line="240" w:lineRule="auto"/>
        <w:jc w:val="center"/>
        <w:rPr>
          <w:b/>
          <w:color w:val="000000"/>
          <w:szCs w:val="28"/>
          <w:lang w:val="vi-VN"/>
        </w:rPr>
      </w:pPr>
      <w:r w:rsidRPr="00B1364E">
        <w:rPr>
          <w:rFonts w:ascii="Times New Roman Bold" w:hAnsi="Times New Roman Bold"/>
          <w:b/>
          <w:color w:val="000000"/>
          <w:spacing w:val="2"/>
          <w:szCs w:val="28"/>
        </w:rPr>
        <w:t xml:space="preserve">Về việc </w:t>
      </w:r>
      <w:bookmarkStart w:id="1" w:name="_Hlk55807170"/>
      <w:r w:rsidR="00A57F65">
        <w:rPr>
          <w:rFonts w:ascii="Times New Roman Bold" w:hAnsi="Times New Roman Bold"/>
          <w:b/>
          <w:color w:val="000000"/>
          <w:spacing w:val="2"/>
          <w:szCs w:val="28"/>
        </w:rPr>
        <w:t>q</w:t>
      </w:r>
      <w:r w:rsidR="00A57F65" w:rsidRPr="005B3EE6">
        <w:rPr>
          <w:b/>
          <w:color w:val="000000"/>
          <w:szCs w:val="28"/>
          <w:lang w:val="vi-VN"/>
        </w:rPr>
        <w:t>uy định các khoản thu dịch vụ phục vụ, hỗ trợ hoạt độnggiáo dục</w:t>
      </w:r>
    </w:p>
    <w:p w:rsidR="00A57F65" w:rsidRDefault="00A57F65" w:rsidP="00A57F65">
      <w:pPr>
        <w:widowControl w:val="0"/>
        <w:spacing w:after="0" w:line="240" w:lineRule="auto"/>
        <w:jc w:val="center"/>
        <w:rPr>
          <w:b/>
          <w:color w:val="000000"/>
          <w:szCs w:val="28"/>
          <w:lang w:val="vi-VN"/>
        </w:rPr>
      </w:pPr>
      <w:r w:rsidRPr="005B3EE6">
        <w:rPr>
          <w:b/>
          <w:color w:val="000000"/>
          <w:szCs w:val="28"/>
          <w:lang w:val="vi-VN"/>
        </w:rPr>
        <w:t xml:space="preserve">trong các cơ sở giáo dục </w:t>
      </w:r>
      <w:r>
        <w:rPr>
          <w:b/>
          <w:color w:val="000000"/>
          <w:szCs w:val="28"/>
        </w:rPr>
        <w:t xml:space="preserve">mầm non, phổ thông và giáo dục thường xuyên </w:t>
      </w:r>
      <w:r w:rsidRPr="005B3EE6">
        <w:rPr>
          <w:b/>
          <w:color w:val="000000"/>
          <w:szCs w:val="28"/>
          <w:lang w:val="vi-VN"/>
        </w:rPr>
        <w:t>công lập, từ năm học 2020</w:t>
      </w:r>
      <w:r>
        <w:rPr>
          <w:b/>
          <w:color w:val="000000"/>
          <w:szCs w:val="28"/>
        </w:rPr>
        <w:t xml:space="preserve"> - </w:t>
      </w:r>
      <w:r w:rsidRPr="005B3EE6">
        <w:rPr>
          <w:b/>
          <w:color w:val="000000"/>
          <w:szCs w:val="28"/>
          <w:lang w:val="vi-VN"/>
        </w:rPr>
        <w:t xml:space="preserve">2021trên địa bàn tỉnh </w:t>
      </w:r>
      <w:r>
        <w:rPr>
          <w:b/>
          <w:color w:val="000000"/>
          <w:szCs w:val="28"/>
        </w:rPr>
        <w:t>Quảng Ninh</w:t>
      </w:r>
      <w:bookmarkEnd w:id="1"/>
    </w:p>
    <w:p w:rsidR="00A57F65" w:rsidRPr="002E727B" w:rsidRDefault="00A57F65" w:rsidP="00A57F65">
      <w:pPr>
        <w:widowControl w:val="0"/>
        <w:spacing w:after="0" w:line="240" w:lineRule="auto"/>
        <w:jc w:val="center"/>
        <w:rPr>
          <w:b/>
        </w:rPr>
      </w:pPr>
    </w:p>
    <w:p w:rsidR="00C82A0F" w:rsidRPr="001B5631" w:rsidRDefault="00032D53" w:rsidP="00047116">
      <w:pPr>
        <w:widowControl w:val="0"/>
        <w:spacing w:before="600" w:after="360"/>
        <w:jc w:val="center"/>
      </w:pPr>
      <w:r>
        <w:rPr>
          <w:noProof/>
        </w:rPr>
        <w:pict>
          <v:shapetype id="_x0000_t32" coordsize="21600,21600" o:spt="32" o:oned="t" path="m,l21600,21600e" filled="f">
            <v:path arrowok="t" fillok="f" o:connecttype="none"/>
            <o:lock v:ext="edit" shapetype="t"/>
          </v:shapetype>
          <v:shape id="AutoShape 6" o:spid="_x0000_s1027" type="#_x0000_t32" style="position:absolute;left:0;text-align:left;margin-left:172.15pt;margin-top:4.8pt;width:110.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09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PL0YTG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"/>
        </w:pict>
      </w:r>
      <w:r w:rsidR="00C82A0F" w:rsidRPr="00A3370F">
        <w:rPr>
          <w:szCs w:val="28"/>
        </w:rPr>
        <w:t>Kính gửi: Hội đồng nhân dân tỉnh</w:t>
      </w:r>
      <w:r w:rsidR="00CA7DF9" w:rsidRPr="00A3370F">
        <w:rPr>
          <w:szCs w:val="28"/>
        </w:rPr>
        <w:t xml:space="preserve"> Quảng Ninh</w:t>
      </w:r>
      <w:r w:rsidR="00C82A0F" w:rsidRPr="00A3370F">
        <w:rPr>
          <w:szCs w:val="28"/>
        </w:rPr>
        <w:t>.</w:t>
      </w:r>
    </w:p>
    <w:p w:rsidR="00BC2C2B" w:rsidRPr="00DD435B" w:rsidRDefault="00E05F93" w:rsidP="00DD435B">
      <w:pPr>
        <w:widowControl w:val="0"/>
        <w:spacing w:after="0" w:line="240" w:lineRule="auto"/>
        <w:ind w:firstLine="709"/>
        <w:jc w:val="both"/>
        <w:rPr>
          <w:color w:val="000000"/>
          <w:szCs w:val="28"/>
          <w:lang w:val="vi-VN"/>
        </w:rPr>
      </w:pPr>
      <w:r w:rsidRPr="00DD435B">
        <w:rPr>
          <w:color w:val="000000" w:themeColor="text1"/>
          <w:spacing w:val="-2"/>
          <w:szCs w:val="28"/>
          <w:lang w:val="nl-NL"/>
        </w:rPr>
        <w:t xml:space="preserve">Ủy ban nhân dân tỉnh </w:t>
      </w:r>
      <w:r w:rsidR="00217AA9" w:rsidRPr="00DD435B">
        <w:rPr>
          <w:color w:val="000000" w:themeColor="text1"/>
          <w:spacing w:val="-2"/>
          <w:szCs w:val="28"/>
          <w:lang w:val="nl-NL"/>
        </w:rPr>
        <w:t>kính</w:t>
      </w:r>
      <w:r w:rsidRPr="00DD435B">
        <w:rPr>
          <w:color w:val="000000" w:themeColor="text1"/>
          <w:spacing w:val="-2"/>
          <w:szCs w:val="28"/>
          <w:lang w:val="nl-NL"/>
        </w:rPr>
        <w:t xml:space="preserve"> trình Hội đồng nhân dân tỉnh </w:t>
      </w:r>
      <w:r w:rsidR="005C191C" w:rsidRPr="00DD435B">
        <w:rPr>
          <w:color w:val="000000" w:themeColor="text1"/>
          <w:spacing w:val="-2"/>
          <w:szCs w:val="28"/>
          <w:lang w:val="nl-NL"/>
        </w:rPr>
        <w:t xml:space="preserve">dự thảo Nghị quyết </w:t>
      </w:r>
      <w:r w:rsidR="00DD435B" w:rsidRPr="00DD435B">
        <w:rPr>
          <w:color w:val="000000"/>
          <w:spacing w:val="2"/>
          <w:szCs w:val="28"/>
        </w:rPr>
        <w:t>q</w:t>
      </w:r>
      <w:r w:rsidR="00DD435B" w:rsidRPr="00DD435B">
        <w:rPr>
          <w:color w:val="000000"/>
          <w:szCs w:val="28"/>
          <w:lang w:val="vi-VN"/>
        </w:rPr>
        <w:t xml:space="preserve">uy định các khoản thu dịch vụ phục vụ, hỗ trợ hoạt độnggiáo dụctrong các cơ sở giáo dục </w:t>
      </w:r>
      <w:r w:rsidR="00DD435B" w:rsidRPr="00DD435B">
        <w:rPr>
          <w:color w:val="000000"/>
          <w:szCs w:val="28"/>
        </w:rPr>
        <w:t xml:space="preserve">mầm non, phổ thông và giáo dục thường xuyên </w:t>
      </w:r>
      <w:r w:rsidR="00DD435B" w:rsidRPr="00DD435B">
        <w:rPr>
          <w:color w:val="000000"/>
          <w:szCs w:val="28"/>
          <w:lang w:val="vi-VN"/>
        </w:rPr>
        <w:t>công lập, từ năm học 2020</w:t>
      </w:r>
      <w:r w:rsidR="00DD435B" w:rsidRPr="00DD435B">
        <w:rPr>
          <w:color w:val="000000"/>
          <w:szCs w:val="28"/>
        </w:rPr>
        <w:t xml:space="preserve"> - </w:t>
      </w:r>
      <w:r w:rsidR="00DD435B" w:rsidRPr="00DD435B">
        <w:rPr>
          <w:color w:val="000000"/>
          <w:szCs w:val="28"/>
          <w:lang w:val="vi-VN"/>
        </w:rPr>
        <w:t xml:space="preserve">2021trên địa bàn tỉnh </w:t>
      </w:r>
      <w:r w:rsidR="00DD435B" w:rsidRPr="00DD435B">
        <w:rPr>
          <w:color w:val="000000"/>
          <w:szCs w:val="28"/>
        </w:rPr>
        <w:t>Quảng Ninh</w:t>
      </w:r>
      <w:r w:rsidR="00BC2C2B" w:rsidRPr="00DD435B">
        <w:rPr>
          <w:color w:val="000000" w:themeColor="text1"/>
          <w:spacing w:val="-2"/>
          <w:szCs w:val="28"/>
          <w:lang w:val="nl-NL"/>
        </w:rPr>
        <w:t xml:space="preserve">như sau: </w:t>
      </w:r>
    </w:p>
    <w:p w:rsidR="00FC6C14" w:rsidRPr="00C40BCB" w:rsidRDefault="00FC6C14" w:rsidP="00047116">
      <w:pPr>
        <w:widowControl w:val="0"/>
        <w:spacing w:before="240" w:after="120" w:line="240" w:lineRule="auto"/>
        <w:ind w:firstLine="709"/>
        <w:jc w:val="both"/>
        <w:rPr>
          <w:szCs w:val="28"/>
          <w:lang w:val="vi-VN"/>
        </w:rPr>
      </w:pPr>
      <w:r w:rsidRPr="00C40BCB">
        <w:rPr>
          <w:b/>
          <w:szCs w:val="28"/>
          <w:lang w:val="nb-NO"/>
        </w:rPr>
        <w:t xml:space="preserve">I. </w:t>
      </w:r>
      <w:r w:rsidR="00217AA9" w:rsidRPr="00C40BCB">
        <w:rPr>
          <w:b/>
          <w:szCs w:val="28"/>
          <w:lang w:val="nb-NO"/>
        </w:rPr>
        <w:t>S</w:t>
      </w:r>
      <w:r w:rsidR="006309AB">
        <w:rPr>
          <w:b/>
          <w:szCs w:val="28"/>
          <w:lang w:val="nb-NO"/>
        </w:rPr>
        <w:t>ự cần thiết</w:t>
      </w:r>
      <w:r w:rsidR="005C191C">
        <w:rPr>
          <w:b/>
          <w:szCs w:val="28"/>
          <w:lang w:val="nb-NO"/>
        </w:rPr>
        <w:t xml:space="preserve"> ban hành Nghị quyết</w:t>
      </w:r>
    </w:p>
    <w:p w:rsidR="00B04C1D" w:rsidRPr="00387423" w:rsidRDefault="00B04C1D" w:rsidP="00047116">
      <w:pPr>
        <w:widowControl w:val="0"/>
        <w:spacing w:before="120" w:after="120" w:line="240" w:lineRule="auto"/>
        <w:ind w:firstLine="720"/>
        <w:jc w:val="both"/>
        <w:rPr>
          <w:b/>
          <w:i/>
          <w:szCs w:val="28"/>
        </w:rPr>
      </w:pPr>
      <w:r w:rsidRPr="00387423">
        <w:rPr>
          <w:b/>
          <w:i/>
          <w:szCs w:val="28"/>
        </w:rPr>
        <w:t xml:space="preserve">1. </w:t>
      </w:r>
      <w:r w:rsidR="00C60ABB">
        <w:rPr>
          <w:b/>
          <w:i/>
          <w:szCs w:val="28"/>
        </w:rPr>
        <w:t>Căn cứ pháp lý</w:t>
      </w:r>
    </w:p>
    <w:p w:rsidR="005A1D61" w:rsidRPr="00C40BCB" w:rsidRDefault="005A1D61" w:rsidP="00047116">
      <w:pPr>
        <w:widowControl w:val="0"/>
        <w:spacing w:before="120" w:after="120" w:line="240" w:lineRule="auto"/>
        <w:ind w:firstLine="720"/>
        <w:jc w:val="both"/>
        <w:rPr>
          <w:iCs/>
          <w:szCs w:val="28"/>
          <w:lang w:val="pt-BR"/>
        </w:rPr>
      </w:pPr>
      <w:r w:rsidRPr="00C40BCB">
        <w:rPr>
          <w:szCs w:val="28"/>
          <w:lang w:val="pt-BR"/>
        </w:rPr>
        <w:t xml:space="preserve">Tại điểm b khoản 6 Điều 99 của </w:t>
      </w:r>
      <w:r w:rsidR="00B04C1D" w:rsidRPr="00C40BCB">
        <w:rPr>
          <w:szCs w:val="28"/>
          <w:lang w:val="pt-BR"/>
        </w:rPr>
        <w:t xml:space="preserve">Luật Giáo dục </w:t>
      </w:r>
      <w:r w:rsidRPr="00C40BCB">
        <w:rPr>
          <w:szCs w:val="28"/>
          <w:lang w:val="pt-BR"/>
        </w:rPr>
        <w:t>năm 2019 quy định</w:t>
      </w:r>
      <w:r w:rsidR="00B04C1D" w:rsidRPr="00C40BCB">
        <w:rPr>
          <w:szCs w:val="28"/>
          <w:lang w:val="pt-BR"/>
        </w:rPr>
        <w:t xml:space="preserve">: </w:t>
      </w:r>
      <w:r w:rsidRPr="00C40BCB">
        <w:rPr>
          <w:szCs w:val="28"/>
          <w:lang w:val="pt-BR"/>
        </w:rPr>
        <w:t>“</w:t>
      </w:r>
      <w:r w:rsidR="00B04C1D" w:rsidRPr="00C40BCB">
        <w:rPr>
          <w:i/>
          <w:szCs w:val="28"/>
          <w:lang w:val="pt-BR"/>
        </w:rPr>
        <w:t>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r w:rsidRPr="00C40BCB">
        <w:rPr>
          <w:iCs/>
          <w:szCs w:val="28"/>
          <w:lang w:val="pt-BR"/>
        </w:rPr>
        <w:t>”.</w:t>
      </w:r>
    </w:p>
    <w:p w:rsidR="00B04C1D" w:rsidRPr="00C40BCB" w:rsidRDefault="005A1D61" w:rsidP="00047116">
      <w:pPr>
        <w:widowControl w:val="0"/>
        <w:spacing w:before="120" w:after="120" w:line="240" w:lineRule="auto"/>
        <w:ind w:firstLine="720"/>
        <w:jc w:val="both"/>
        <w:rPr>
          <w:color w:val="000000" w:themeColor="text1"/>
          <w:spacing w:val="-2"/>
          <w:szCs w:val="28"/>
          <w:lang w:val="nl-NL"/>
        </w:rPr>
      </w:pPr>
      <w:r w:rsidRPr="00C40BCB">
        <w:rPr>
          <w:iCs/>
          <w:szCs w:val="28"/>
          <w:lang w:val="pt-BR"/>
        </w:rPr>
        <w:t xml:space="preserve">Như vậy, việc Ủy ban nhân dân tỉnh trình Hội đồng nhân dân tỉnh ban hành </w:t>
      </w:r>
      <w:r w:rsidR="00EC7D71" w:rsidRPr="00DD435B">
        <w:rPr>
          <w:color w:val="000000"/>
          <w:spacing w:val="2"/>
          <w:szCs w:val="28"/>
        </w:rPr>
        <w:t>q</w:t>
      </w:r>
      <w:r w:rsidR="00EC7D71" w:rsidRPr="00DD435B">
        <w:rPr>
          <w:color w:val="000000"/>
          <w:szCs w:val="28"/>
          <w:lang w:val="vi-VN"/>
        </w:rPr>
        <w:t xml:space="preserve">uy định các khoản thu dịch vụ phục vụ, hỗ trợ hoạt độnggiáo dụctrong các cơ sở giáo dục </w:t>
      </w:r>
      <w:r w:rsidR="00EC7D71" w:rsidRPr="00DD435B">
        <w:rPr>
          <w:color w:val="000000"/>
          <w:szCs w:val="28"/>
        </w:rPr>
        <w:t xml:space="preserve">mầm non, phổ thông và giáo dục thường xuyên </w:t>
      </w:r>
      <w:r w:rsidR="00EC7D71" w:rsidRPr="00DD435B">
        <w:rPr>
          <w:color w:val="000000"/>
          <w:szCs w:val="28"/>
          <w:lang w:val="vi-VN"/>
        </w:rPr>
        <w:t>công lập, từ năm học 2020</w:t>
      </w:r>
      <w:r w:rsidR="00EC7D71" w:rsidRPr="00DD435B">
        <w:rPr>
          <w:color w:val="000000"/>
          <w:szCs w:val="28"/>
        </w:rPr>
        <w:t xml:space="preserve"> - </w:t>
      </w:r>
      <w:r w:rsidR="00EC7D71" w:rsidRPr="00DD435B">
        <w:rPr>
          <w:color w:val="000000"/>
          <w:szCs w:val="28"/>
          <w:lang w:val="vi-VN"/>
        </w:rPr>
        <w:t xml:space="preserve">2021trên địa bàn tỉnh </w:t>
      </w:r>
      <w:r w:rsidR="001F71B0" w:rsidRPr="00C40BCB">
        <w:rPr>
          <w:color w:val="000000" w:themeColor="text1"/>
          <w:spacing w:val="-2"/>
          <w:szCs w:val="28"/>
          <w:lang w:val="nl-NL"/>
        </w:rPr>
        <w:t>là đúng thẩm quyền được Luật quy định.</w:t>
      </w:r>
    </w:p>
    <w:p w:rsidR="004367AF" w:rsidRPr="00387423" w:rsidRDefault="004367AF" w:rsidP="00047116">
      <w:pPr>
        <w:widowControl w:val="0"/>
        <w:spacing w:before="120" w:after="120" w:line="240" w:lineRule="auto"/>
        <w:ind w:firstLine="720"/>
        <w:jc w:val="both"/>
        <w:rPr>
          <w:b/>
          <w:bCs/>
          <w:i/>
          <w:iCs/>
          <w:color w:val="000000" w:themeColor="text1"/>
          <w:spacing w:val="-2"/>
          <w:szCs w:val="28"/>
          <w:lang w:val="nl-NL"/>
        </w:rPr>
      </w:pPr>
      <w:r w:rsidRPr="00387423">
        <w:rPr>
          <w:b/>
          <w:bCs/>
          <w:i/>
          <w:iCs/>
          <w:color w:val="000000" w:themeColor="text1"/>
          <w:spacing w:val="-2"/>
          <w:szCs w:val="28"/>
          <w:lang w:val="nl-NL"/>
        </w:rPr>
        <w:t xml:space="preserve">2. </w:t>
      </w:r>
      <w:r w:rsidR="00C60ABB">
        <w:rPr>
          <w:b/>
          <w:bCs/>
          <w:i/>
          <w:iCs/>
          <w:color w:val="000000" w:themeColor="text1"/>
          <w:spacing w:val="-2"/>
          <w:szCs w:val="28"/>
          <w:lang w:val="nl-NL"/>
        </w:rPr>
        <w:t>Căn cứ thực tiễn</w:t>
      </w:r>
    </w:p>
    <w:p w:rsidR="002102C3" w:rsidRDefault="004367AF" w:rsidP="002102C3">
      <w:pPr>
        <w:pStyle w:val="NormalWeb"/>
        <w:shd w:val="clear" w:color="auto" w:fill="FFFFFF"/>
        <w:spacing w:before="120" w:beforeAutospacing="0" w:after="120" w:afterAutospacing="0" w:line="234" w:lineRule="atLeast"/>
        <w:ind w:firstLine="720"/>
        <w:jc w:val="both"/>
        <w:rPr>
          <w:rFonts w:ascii="Arial" w:hAnsi="Arial" w:cs="Arial"/>
          <w:color w:val="000000"/>
          <w:sz w:val="18"/>
          <w:szCs w:val="18"/>
        </w:rPr>
      </w:pPr>
      <w:r w:rsidRPr="002102C3">
        <w:rPr>
          <w:color w:val="000000"/>
          <w:sz w:val="28"/>
          <w:szCs w:val="28"/>
          <w:shd w:val="clear" w:color="auto" w:fill="FFFFFF"/>
        </w:rPr>
        <w:t xml:space="preserve">Nguồn </w:t>
      </w:r>
      <w:r w:rsidR="003B3984" w:rsidRPr="002102C3">
        <w:rPr>
          <w:color w:val="000000"/>
          <w:sz w:val="28"/>
          <w:szCs w:val="28"/>
          <w:shd w:val="clear" w:color="auto" w:fill="FFFFFF"/>
        </w:rPr>
        <w:t xml:space="preserve">kinh phí </w:t>
      </w:r>
      <w:r w:rsidR="00AB0E0A" w:rsidRPr="002102C3">
        <w:rPr>
          <w:color w:val="000000"/>
          <w:sz w:val="28"/>
          <w:szCs w:val="28"/>
          <w:shd w:val="clear" w:color="auto" w:fill="FFFFFF"/>
        </w:rPr>
        <w:t>p</w:t>
      </w:r>
      <w:r w:rsidR="003B3984" w:rsidRPr="002102C3">
        <w:rPr>
          <w:color w:val="000000"/>
          <w:sz w:val="28"/>
          <w:szCs w:val="28"/>
          <w:shd w:val="clear" w:color="auto" w:fill="FFFFFF"/>
        </w:rPr>
        <w:t xml:space="preserve">hục vụ hoạt động của cơ sở giáo dục công lập được </w:t>
      </w:r>
      <w:r w:rsidR="009A375C" w:rsidRPr="002102C3">
        <w:rPr>
          <w:color w:val="000000"/>
          <w:sz w:val="28"/>
          <w:szCs w:val="28"/>
          <w:shd w:val="clear" w:color="auto" w:fill="FFFFFF"/>
        </w:rPr>
        <w:t xml:space="preserve">cấp </w:t>
      </w:r>
      <w:r w:rsidR="003B3984" w:rsidRPr="002102C3">
        <w:rPr>
          <w:color w:val="000000"/>
          <w:sz w:val="28"/>
          <w:szCs w:val="28"/>
          <w:shd w:val="clear" w:color="auto" w:fill="FFFFFF"/>
        </w:rPr>
        <w:t xml:space="preserve">từ </w:t>
      </w:r>
      <w:r w:rsidR="009A375C" w:rsidRPr="002102C3">
        <w:rPr>
          <w:color w:val="000000"/>
          <w:sz w:val="28"/>
          <w:szCs w:val="28"/>
          <w:shd w:val="clear" w:color="auto" w:fill="FFFFFF"/>
        </w:rPr>
        <w:t>n</w:t>
      </w:r>
      <w:r w:rsidR="003B3984" w:rsidRPr="002102C3">
        <w:rPr>
          <w:color w:val="000000"/>
          <w:sz w:val="28"/>
          <w:szCs w:val="28"/>
          <w:shd w:val="clear" w:color="auto" w:fill="FFFFFF"/>
        </w:rPr>
        <w:t>gân sách nhà nước theo dự toán chi thường xuyên</w:t>
      </w:r>
      <w:r w:rsidR="00B41183" w:rsidRPr="002102C3">
        <w:rPr>
          <w:rStyle w:val="FootnoteReference"/>
          <w:color w:val="000000"/>
          <w:sz w:val="28"/>
          <w:szCs w:val="28"/>
          <w:shd w:val="clear" w:color="auto" w:fill="FFFFFF"/>
        </w:rPr>
        <w:footnoteReference w:id="2"/>
      </w:r>
      <w:r w:rsidR="002102C3">
        <w:rPr>
          <w:color w:val="000000"/>
          <w:sz w:val="28"/>
          <w:szCs w:val="28"/>
          <w:shd w:val="clear" w:color="auto" w:fill="FFFFFF"/>
        </w:rPr>
        <w:t xml:space="preserve"> bao gồm: (1) </w:t>
      </w:r>
      <w:r w:rsidR="002102C3" w:rsidRPr="002102C3">
        <w:rPr>
          <w:sz w:val="28"/>
          <w:szCs w:val="28"/>
        </w:rPr>
        <w:t xml:space="preserve">Chi lương và các khoản phụ cấp, đóng góp theo tiền lương; </w:t>
      </w:r>
      <w:r w:rsidR="002102C3">
        <w:rPr>
          <w:sz w:val="28"/>
          <w:szCs w:val="28"/>
        </w:rPr>
        <w:t xml:space="preserve">(2) </w:t>
      </w:r>
      <w:r w:rsidR="002102C3" w:rsidRPr="002102C3">
        <w:rPr>
          <w:sz w:val="28"/>
          <w:szCs w:val="28"/>
        </w:rPr>
        <w:t>Chi hoạt động</w:t>
      </w:r>
      <w:r w:rsidR="002102C3" w:rsidRPr="002102C3">
        <w:rPr>
          <w:color w:val="000000"/>
          <w:sz w:val="28"/>
          <w:szCs w:val="28"/>
        </w:rPr>
        <w:t xml:space="preserve"> khác: Kinh phí chi hành chính phục vụ hoạt động thường xuyên bộ máy của nhà trường (khen thưởng chế độ, phúc lợi tập thể, thông tin liên lạc, công tác phí, hội nghị, tổng kết, văn phòng phẩm, điện nước, xăng dầu…). Chưa bao gồm chi nhiệm vụ </w:t>
      </w:r>
      <w:r w:rsidR="002102C3" w:rsidRPr="002102C3">
        <w:rPr>
          <w:color w:val="000000"/>
          <w:sz w:val="28"/>
          <w:szCs w:val="28"/>
        </w:rPr>
        <w:lastRenderedPageBreak/>
        <w:t>đặc thù; sửa chữa và mua sắm lớn tài sản cố định, nâng cấp cơ sở vật chất theo các dự án đầu tư được cấp có thẩm quyền phê duyệt; kinh phí phục vụ chương trì</w:t>
      </w:r>
      <w:r w:rsidR="002102C3">
        <w:rPr>
          <w:color w:val="000000"/>
          <w:sz w:val="28"/>
          <w:szCs w:val="28"/>
        </w:rPr>
        <w:t>nh đổi mới giáo dục phổ thông; c</w:t>
      </w:r>
      <w:r w:rsidR="002102C3" w:rsidRPr="002102C3">
        <w:rPr>
          <w:color w:val="000000"/>
          <w:sz w:val="28"/>
          <w:szCs w:val="28"/>
        </w:rPr>
        <w:t xml:space="preserve">ác chế độ cho học sinh dân tộc nội trú, bán trú, </w:t>
      </w:r>
      <w:r w:rsidR="00906BEB">
        <w:rPr>
          <w:color w:val="000000"/>
          <w:sz w:val="28"/>
          <w:szCs w:val="28"/>
        </w:rPr>
        <w:t>T</w:t>
      </w:r>
      <w:r w:rsidR="002102C3" w:rsidRPr="002102C3">
        <w:rPr>
          <w:color w:val="000000"/>
          <w:sz w:val="28"/>
          <w:szCs w:val="28"/>
        </w:rPr>
        <w:t xml:space="preserve">rường </w:t>
      </w:r>
      <w:r w:rsidR="00906BEB">
        <w:rPr>
          <w:color w:val="000000"/>
          <w:sz w:val="28"/>
          <w:szCs w:val="28"/>
        </w:rPr>
        <w:t>trung học phổ thông</w:t>
      </w:r>
      <w:r w:rsidR="002102C3" w:rsidRPr="002102C3">
        <w:rPr>
          <w:color w:val="000000"/>
          <w:sz w:val="28"/>
          <w:szCs w:val="28"/>
        </w:rPr>
        <w:t xml:space="preserve"> Chuyên Hạ Long</w:t>
      </w:r>
      <w:r w:rsidR="002102C3">
        <w:rPr>
          <w:color w:val="000000"/>
          <w:sz w:val="28"/>
          <w:szCs w:val="28"/>
        </w:rPr>
        <w:t>.</w:t>
      </w:r>
    </w:p>
    <w:p w:rsidR="00A159BE" w:rsidRDefault="002102C3" w:rsidP="002102C3">
      <w:pPr>
        <w:widowControl w:val="0"/>
        <w:spacing w:before="120" w:after="120" w:line="240" w:lineRule="auto"/>
        <w:ind w:firstLine="720"/>
        <w:jc w:val="both"/>
        <w:rPr>
          <w:color w:val="000000"/>
          <w:szCs w:val="28"/>
          <w:shd w:val="clear" w:color="auto" w:fill="FFFFFF"/>
        </w:rPr>
      </w:pPr>
      <w:r>
        <w:rPr>
          <w:color w:val="000000"/>
          <w:szCs w:val="28"/>
          <w:shd w:val="clear" w:color="auto" w:fill="FFFFFF"/>
        </w:rPr>
        <w:t xml:space="preserve">Ngoài </w:t>
      </w:r>
      <w:r w:rsidR="00AB1BE1">
        <w:rPr>
          <w:color w:val="000000"/>
          <w:szCs w:val="28"/>
          <w:shd w:val="clear" w:color="auto" w:fill="FFFFFF"/>
        </w:rPr>
        <w:t>kinh phí</w:t>
      </w:r>
      <w:r>
        <w:rPr>
          <w:color w:val="000000"/>
          <w:szCs w:val="28"/>
          <w:shd w:val="clear" w:color="auto" w:fill="FFFFFF"/>
        </w:rPr>
        <w:t xml:space="preserve"> ngân sách</w:t>
      </w:r>
      <w:r w:rsidR="00AB1BE1">
        <w:rPr>
          <w:color w:val="000000"/>
          <w:szCs w:val="28"/>
          <w:shd w:val="clear" w:color="auto" w:fill="FFFFFF"/>
        </w:rPr>
        <w:t xml:space="preserve"> nhà nước</w:t>
      </w:r>
      <w:r>
        <w:rPr>
          <w:color w:val="000000"/>
          <w:szCs w:val="28"/>
          <w:shd w:val="clear" w:color="auto" w:fill="FFFFFF"/>
        </w:rPr>
        <w:t xml:space="preserve"> cấp</w:t>
      </w:r>
      <w:r w:rsidR="00906BEB">
        <w:rPr>
          <w:color w:val="000000"/>
          <w:szCs w:val="28"/>
          <w:shd w:val="clear" w:color="auto" w:fill="FFFFFF"/>
        </w:rPr>
        <w:t xml:space="preserve">,nguồn chi thường xuyên của các cơ sở giáo dục được bổ sung từ 60% </w:t>
      </w:r>
      <w:r w:rsidR="009A375C" w:rsidRPr="00C40BCB">
        <w:rPr>
          <w:color w:val="000000"/>
          <w:szCs w:val="28"/>
          <w:shd w:val="clear" w:color="auto" w:fill="FFFFFF"/>
        </w:rPr>
        <w:t>nguồnt</w:t>
      </w:r>
      <w:r w:rsidR="00B41183" w:rsidRPr="00C40BCB">
        <w:rPr>
          <w:color w:val="000000"/>
          <w:szCs w:val="28"/>
          <w:shd w:val="clear" w:color="auto" w:fill="FFFFFF"/>
        </w:rPr>
        <w:t>hu học phí</w:t>
      </w:r>
      <w:r w:rsidR="005613D0" w:rsidRPr="00C40BCB">
        <w:rPr>
          <w:rStyle w:val="FootnoteReference"/>
          <w:color w:val="000000"/>
          <w:szCs w:val="28"/>
          <w:shd w:val="clear" w:color="auto" w:fill="FFFFFF"/>
        </w:rPr>
        <w:footnoteReference w:id="3"/>
      </w:r>
      <w:r w:rsidR="00906BEB">
        <w:rPr>
          <w:color w:val="000000"/>
          <w:szCs w:val="28"/>
          <w:shd w:val="clear" w:color="auto" w:fill="FFFFFF"/>
        </w:rPr>
        <w:t>(</w:t>
      </w:r>
      <w:r w:rsidR="00AB1BE1">
        <w:rPr>
          <w:color w:val="000000"/>
          <w:szCs w:val="28"/>
          <w:shd w:val="clear" w:color="auto" w:fill="FFFFFF"/>
        </w:rPr>
        <w:t xml:space="preserve">40% </w:t>
      </w:r>
      <w:r w:rsidR="00906BEB">
        <w:rPr>
          <w:color w:val="000000"/>
          <w:szCs w:val="28"/>
          <w:shd w:val="clear" w:color="auto" w:fill="FFFFFF"/>
        </w:rPr>
        <w:t xml:space="preserve">tríc lập dự phòng </w:t>
      </w:r>
      <w:r w:rsidR="00AB1BE1">
        <w:rPr>
          <w:color w:val="000000"/>
          <w:szCs w:val="28"/>
          <w:shd w:val="clear" w:color="auto" w:fill="FFFFFF"/>
        </w:rPr>
        <w:t>cải cách tiền lương)</w:t>
      </w:r>
      <w:r w:rsidR="009A375C" w:rsidRPr="00C40BCB">
        <w:rPr>
          <w:color w:val="000000"/>
          <w:szCs w:val="28"/>
          <w:shd w:val="clear" w:color="auto" w:fill="FFFFFF"/>
        </w:rPr>
        <w:t xml:space="preserve">. </w:t>
      </w:r>
      <w:r w:rsidR="009A375C" w:rsidRPr="00C40BCB">
        <w:rPr>
          <w:szCs w:val="28"/>
        </w:rPr>
        <w:t>Do kinh phí chi cho các hoạt động thường xuyên của cơ sở giáo dục chưa đáp ứng nhu cầu</w:t>
      </w:r>
      <w:r w:rsidR="009A375C" w:rsidRPr="00C40BCB">
        <w:rPr>
          <w:color w:val="000000"/>
          <w:szCs w:val="28"/>
          <w:shd w:val="clear" w:color="auto" w:fill="FFFFFF"/>
        </w:rPr>
        <w:t xml:space="preserve"> nên ngoài các khoản thu từ ngân sách và học phí, các cơ sở giáo dục công lập được phép thu các khoản dịch vụ phục vụ, hỗ trợ hoạt động giáo dục của nhà trường</w:t>
      </w:r>
      <w:r w:rsidR="008C68B3" w:rsidRPr="00C40BCB">
        <w:rPr>
          <w:rStyle w:val="FootnoteReference"/>
          <w:color w:val="000000"/>
          <w:szCs w:val="28"/>
          <w:shd w:val="clear" w:color="auto" w:fill="FFFFFF"/>
        </w:rPr>
        <w:footnoteReference w:id="4"/>
      </w:r>
      <w:r w:rsidR="00906BEB">
        <w:rPr>
          <w:color w:val="000000"/>
          <w:szCs w:val="28"/>
          <w:shd w:val="clear" w:color="auto" w:fill="FFFFFF"/>
        </w:rPr>
        <w:t xml:space="preserve">, tổng kinh phí từ các khoản thu này </w:t>
      </w:r>
      <w:r w:rsidR="0069703B">
        <w:rPr>
          <w:color w:val="000000"/>
          <w:szCs w:val="28"/>
          <w:shd w:val="clear" w:color="auto" w:fill="FFFFFF"/>
        </w:rPr>
        <w:t>bình quân khoảng 1.000 tỷ đồng/năm (có Phụ lục 1 gửi kèm).</w:t>
      </w:r>
    </w:p>
    <w:p w:rsidR="009A375C" w:rsidRPr="00C40BCB" w:rsidRDefault="009A375C" w:rsidP="00047116">
      <w:pPr>
        <w:widowControl w:val="0"/>
        <w:spacing w:before="120" w:after="120" w:line="240" w:lineRule="auto"/>
        <w:ind w:firstLine="720"/>
        <w:jc w:val="both"/>
        <w:rPr>
          <w:color w:val="000000" w:themeColor="text1"/>
          <w:spacing w:val="-2"/>
          <w:szCs w:val="28"/>
          <w:lang w:val="nl-NL"/>
        </w:rPr>
      </w:pPr>
      <w:r w:rsidRPr="00C40BCB">
        <w:rPr>
          <w:color w:val="000000"/>
          <w:szCs w:val="28"/>
          <w:shd w:val="clear" w:color="auto" w:fill="FFFFFF"/>
        </w:rPr>
        <w:t xml:space="preserve">Đây </w:t>
      </w:r>
      <w:r w:rsidRPr="00C40BCB">
        <w:rPr>
          <w:color w:val="000000"/>
          <w:spacing w:val="-4"/>
          <w:szCs w:val="28"/>
        </w:rPr>
        <w:t xml:space="preserve">là các </w:t>
      </w:r>
      <w:r w:rsidRPr="00C40BCB">
        <w:rPr>
          <w:rStyle w:val="apple-style-span"/>
          <w:color w:val="000000"/>
          <w:szCs w:val="28"/>
          <w:lang w:val="nl-NL"/>
        </w:rPr>
        <w:t xml:space="preserve">khoản </w:t>
      </w:r>
      <w:r w:rsidR="00A159BE">
        <w:rPr>
          <w:rStyle w:val="apple-style-span"/>
          <w:color w:val="000000"/>
          <w:szCs w:val="28"/>
          <w:lang w:val="nl-NL"/>
        </w:rPr>
        <w:t xml:space="preserve">được </w:t>
      </w:r>
      <w:r w:rsidRPr="00C40BCB">
        <w:rPr>
          <w:rStyle w:val="apple-style-span"/>
          <w:color w:val="000000"/>
          <w:szCs w:val="28"/>
          <w:lang w:val="nl-NL"/>
        </w:rPr>
        <w:t xml:space="preserve">thu </w:t>
      </w:r>
      <w:r w:rsidR="00A159BE">
        <w:rPr>
          <w:rStyle w:val="apple-style-span"/>
          <w:color w:val="000000"/>
          <w:szCs w:val="28"/>
          <w:lang w:val="nl-NL"/>
        </w:rPr>
        <w:t xml:space="preserve">theo </w:t>
      </w:r>
      <w:r w:rsidRPr="00C40BCB">
        <w:rPr>
          <w:rStyle w:val="apple-style-span"/>
          <w:color w:val="000000"/>
          <w:szCs w:val="28"/>
          <w:lang w:val="nl-NL"/>
        </w:rPr>
        <w:t xml:space="preserve">thỏa thuận </w:t>
      </w:r>
      <w:r w:rsidR="008C68B3" w:rsidRPr="00C40BCB">
        <w:rPr>
          <w:rStyle w:val="apple-style-span"/>
          <w:color w:val="000000"/>
          <w:szCs w:val="28"/>
          <w:lang w:val="nl-NL"/>
        </w:rPr>
        <w:t xml:space="preserve">giữa nhà trường và </w:t>
      </w:r>
      <w:r w:rsidRPr="00C40BCB">
        <w:rPr>
          <w:rStyle w:val="apple-style-span"/>
          <w:color w:val="000000"/>
          <w:szCs w:val="28"/>
          <w:lang w:val="nl-NL"/>
        </w:rPr>
        <w:t>cha mẹ học sinh để phục vụ trực tiếp cho học sinh t</w:t>
      </w:r>
      <w:r w:rsidRPr="00C40BCB">
        <w:rPr>
          <w:szCs w:val="28"/>
        </w:rPr>
        <w:t>heo nguyên tắc thu đủ, chi đủ, đúng mục đích, phù hợp với điều kiện kinh tế xã hội, thu nhập của người dân trên địa bàn</w:t>
      </w:r>
      <w:r w:rsidR="00A159BE">
        <w:rPr>
          <w:szCs w:val="28"/>
        </w:rPr>
        <w:t>.M</w:t>
      </w:r>
      <w:r w:rsidRPr="00C40BCB">
        <w:rPr>
          <w:szCs w:val="28"/>
        </w:rPr>
        <w:t xml:space="preserve">ức thu </w:t>
      </w:r>
      <w:r w:rsidR="008C68B3" w:rsidRPr="00C40BCB">
        <w:rPr>
          <w:szCs w:val="28"/>
        </w:rPr>
        <w:t xml:space="preserve">được xác định </w:t>
      </w:r>
      <w:r w:rsidRPr="00C40BCB">
        <w:rPr>
          <w:szCs w:val="28"/>
        </w:rPr>
        <w:t xml:space="preserve">trên cơ sở dự toán chi phí, nội dung chi, được thỏa thuận </w:t>
      </w:r>
      <w:r w:rsidR="008C68B3" w:rsidRPr="00C40BCB">
        <w:rPr>
          <w:szCs w:val="28"/>
        </w:rPr>
        <w:t xml:space="preserve">theo </w:t>
      </w:r>
      <w:r w:rsidRPr="00C40BCB">
        <w:rPr>
          <w:szCs w:val="28"/>
        </w:rPr>
        <w:t xml:space="preserve">tinh thần tự nguyện, </w:t>
      </w:r>
      <w:r w:rsidR="008C68B3" w:rsidRPr="00C40BCB">
        <w:rPr>
          <w:szCs w:val="28"/>
        </w:rPr>
        <w:t>một số khoản thu, mức thu phải được cơ quan có thẩm quyền phê duyệt trước khi thực hiện</w:t>
      </w:r>
      <w:r w:rsidRPr="00C40BCB">
        <w:rPr>
          <w:szCs w:val="28"/>
        </w:rPr>
        <w:t xml:space="preserve">. </w:t>
      </w:r>
    </w:p>
    <w:p w:rsidR="001C7183" w:rsidRPr="00C40BCB" w:rsidRDefault="00636532" w:rsidP="00047116">
      <w:pPr>
        <w:widowControl w:val="0"/>
        <w:spacing w:before="120" w:after="120" w:line="240" w:lineRule="auto"/>
        <w:ind w:firstLine="720"/>
        <w:jc w:val="both"/>
        <w:rPr>
          <w:szCs w:val="28"/>
          <w:lang w:val="de-DE"/>
        </w:rPr>
      </w:pPr>
      <w:r w:rsidRPr="00C40BCB">
        <w:rPr>
          <w:spacing w:val="-4"/>
          <w:szCs w:val="28"/>
        </w:rPr>
        <w:t xml:space="preserve">Hàng năm, thực hiện chỉ đạo của Bộ Giáo dục và Đào tạo và Ủy ban nhân dân tỉnh, Sở Giáo dục và Đào tạo ban hành các văn bản huớng dẫn triển khai thực hiện các khoản thu, chi ngoài ngân sách, chấn chỉnh tình trạng lạm thu trong cơ sở giáo dục, tổ chức thanh tra, kiểm tra việc thực hiện và phối hợp với các tổ chức, đoàn thể giám sát việc thực hiện của các cơ sở giáo dục. </w:t>
      </w:r>
      <w:r w:rsidRPr="00C40BCB">
        <w:rPr>
          <w:color w:val="000000"/>
          <w:szCs w:val="28"/>
          <w:lang w:val="de-DE"/>
        </w:rPr>
        <w:t>Nhìn chung, các cơ sở giáo dục thực hiện nghiêm túc theo quy định, tình trạng lạm thu được chấn chỉnh và giảm bớt, các trường hợp vi phạm được xử lý nghiêm túc, kịp thời</w:t>
      </w:r>
      <w:r w:rsidRPr="00C40BCB">
        <w:rPr>
          <w:szCs w:val="28"/>
          <w:lang w:val="pt-BR"/>
        </w:rPr>
        <w:t>.</w:t>
      </w:r>
      <w:r>
        <w:rPr>
          <w:szCs w:val="28"/>
        </w:rPr>
        <w:t xml:space="preserve">Tuy nhiên, </w:t>
      </w:r>
      <w:r w:rsidR="00A159BE">
        <w:rPr>
          <w:szCs w:val="28"/>
        </w:rPr>
        <w:t xml:space="preserve">bên cạnh hầu hết các cơ sở giáo dục thực hiện nghiêm túc việc thu chi </w:t>
      </w:r>
      <w:r w:rsidR="00FE33DD">
        <w:rPr>
          <w:szCs w:val="28"/>
        </w:rPr>
        <w:t>kinh phí từ cha mẹ người học, đáp ứng yêu cầu nâng cao các điều kiện đảm báo chất lượng giáo dục</w:t>
      </w:r>
      <w:r w:rsidR="00A159BE">
        <w:rPr>
          <w:szCs w:val="28"/>
        </w:rPr>
        <w:t>, tạo được sự ủng hỗ và đồng thuận cao của cha mẹ học sinh</w:t>
      </w:r>
      <w:r>
        <w:rPr>
          <w:szCs w:val="28"/>
        </w:rPr>
        <w:t xml:space="preserve">vẫn còn một số </w:t>
      </w:r>
      <w:r w:rsidR="00D0071F" w:rsidRPr="00C40BCB">
        <w:rPr>
          <w:szCs w:val="28"/>
          <w:lang w:val="de-DE"/>
        </w:rPr>
        <w:t xml:space="preserve">cơ sở giáo dục </w:t>
      </w:r>
      <w:r>
        <w:rPr>
          <w:szCs w:val="28"/>
          <w:lang w:val="de-DE"/>
        </w:rPr>
        <w:t>thực hiện</w:t>
      </w:r>
      <w:r w:rsidR="00AD739F">
        <w:rPr>
          <w:szCs w:val="28"/>
          <w:lang w:val="de-DE"/>
        </w:rPr>
        <w:t xml:space="preserve"> chưa</w:t>
      </w:r>
      <w:r>
        <w:rPr>
          <w:szCs w:val="28"/>
          <w:lang w:val="de-DE"/>
        </w:rPr>
        <w:t xml:space="preserve"> đúng</w:t>
      </w:r>
      <w:r w:rsidR="00AD739F">
        <w:rPr>
          <w:szCs w:val="28"/>
          <w:lang w:val="de-DE"/>
        </w:rPr>
        <w:t xml:space="preserve"> quy trình quản lý thu chi dẫn đến còn tình trạng lạm thu, áp đặt mức thu</w:t>
      </w:r>
      <w:r>
        <w:rPr>
          <w:szCs w:val="28"/>
          <w:lang w:val="de-DE"/>
        </w:rPr>
        <w:t>,</w:t>
      </w:r>
      <w:r w:rsidR="00AD739F">
        <w:rPr>
          <w:szCs w:val="28"/>
          <w:lang w:val="de-DE"/>
        </w:rPr>
        <w:t xml:space="preserve"> chưa công khai minh bạch kết quả quyết toán thu chi... dẫn đến các ý kiến phản ánh không đồng thuận của cha mẹ học sinh</w:t>
      </w:r>
      <w:r w:rsidR="008265C9">
        <w:rPr>
          <w:szCs w:val="28"/>
          <w:lang w:val="de-DE"/>
        </w:rPr>
        <w:t>.</w:t>
      </w:r>
    </w:p>
    <w:p w:rsidR="00AD739F" w:rsidRDefault="00EE1279" w:rsidP="00AD739F">
      <w:pPr>
        <w:widowControl w:val="0"/>
        <w:spacing w:before="120" w:after="120" w:line="240" w:lineRule="auto"/>
        <w:ind w:firstLine="720"/>
        <w:jc w:val="both"/>
        <w:rPr>
          <w:szCs w:val="28"/>
          <w:lang w:val="de-DE"/>
        </w:rPr>
      </w:pPr>
      <w:r>
        <w:rPr>
          <w:szCs w:val="28"/>
          <w:lang w:val="de-DE"/>
        </w:rPr>
        <w:t xml:space="preserve">Việc ban hành quy định </w:t>
      </w:r>
      <w:r w:rsidR="00373821" w:rsidRPr="00F23154">
        <w:rPr>
          <w:szCs w:val="28"/>
          <w:lang w:val="de-DE"/>
        </w:rPr>
        <w:t>các khoản thu dịch vụ phục vụ, hỗ trợ hoạt động giáo dục trong các cơ sở giáo dục công lập sẽ</w:t>
      </w:r>
      <w:r w:rsidR="00AD739F">
        <w:rPr>
          <w:szCs w:val="28"/>
          <w:lang w:val="de-DE"/>
        </w:rPr>
        <w:t>: (1)T</w:t>
      </w:r>
      <w:r w:rsidR="00AD739F" w:rsidRPr="00C40BCB">
        <w:rPr>
          <w:iCs/>
          <w:szCs w:val="28"/>
          <w:lang w:val="it-IT"/>
        </w:rPr>
        <w:t xml:space="preserve">ạo </w:t>
      </w:r>
      <w:r w:rsidR="00AD739F">
        <w:rPr>
          <w:iCs/>
          <w:szCs w:val="28"/>
          <w:lang w:val="it-IT"/>
        </w:rPr>
        <w:t>hành lang pháp lý</w:t>
      </w:r>
      <w:r w:rsidR="00AD739F" w:rsidRPr="00C40BCB">
        <w:rPr>
          <w:iCs/>
          <w:szCs w:val="28"/>
          <w:lang w:val="it-IT"/>
        </w:rPr>
        <w:t xml:space="preserve"> cho các cơ sở giáo dục huy động </w:t>
      </w:r>
      <w:r w:rsidR="00AD739F">
        <w:rPr>
          <w:iCs/>
          <w:szCs w:val="28"/>
          <w:lang w:val="it-IT"/>
        </w:rPr>
        <w:t xml:space="preserve">sự đóng góp </w:t>
      </w:r>
      <w:r w:rsidR="00AD739F" w:rsidRPr="00C40BCB">
        <w:rPr>
          <w:iCs/>
          <w:szCs w:val="28"/>
          <w:lang w:val="it-IT"/>
        </w:rPr>
        <w:t xml:space="preserve">từ </w:t>
      </w:r>
      <w:r w:rsidR="00AD739F">
        <w:rPr>
          <w:iCs/>
          <w:szCs w:val="28"/>
          <w:lang w:val="it-IT"/>
        </w:rPr>
        <w:t xml:space="preserve">cha mẹ học sinh để tổ chức các dịch vụ </w:t>
      </w:r>
      <w:r w:rsidR="0045537C">
        <w:rPr>
          <w:iCs/>
          <w:szCs w:val="28"/>
          <w:lang w:val="it-IT"/>
        </w:rPr>
        <w:t>p</w:t>
      </w:r>
      <w:r w:rsidR="00AD739F">
        <w:rPr>
          <w:iCs/>
          <w:szCs w:val="28"/>
          <w:lang w:val="it-IT"/>
        </w:rPr>
        <w:t xml:space="preserve">hục vụ, hỗ trợ hoạt động giáo dục trong nhà trường; (2) </w:t>
      </w:r>
      <w:r w:rsidR="0045537C">
        <w:rPr>
          <w:iCs/>
          <w:szCs w:val="28"/>
          <w:lang w:val="it-IT"/>
        </w:rPr>
        <w:t>T</w:t>
      </w:r>
      <w:r w:rsidR="00AD739F">
        <w:rPr>
          <w:iCs/>
          <w:szCs w:val="28"/>
          <w:lang w:val="pt-BR"/>
        </w:rPr>
        <w:t xml:space="preserve">hống nhất các khoản </w:t>
      </w:r>
      <w:r w:rsidR="00AD739F">
        <w:rPr>
          <w:iCs/>
          <w:szCs w:val="28"/>
          <w:lang w:val="pt-BR"/>
        </w:rPr>
        <w:lastRenderedPageBreak/>
        <w:t>thu và việc tổ chức thu, quản lý, sử dụng các khoản thu trong toàn tỉnh; (3) T</w:t>
      </w:r>
      <w:r w:rsidR="00AD739F" w:rsidRPr="00C40BCB">
        <w:rPr>
          <w:iCs/>
          <w:szCs w:val="28"/>
          <w:lang w:val="pt-BR"/>
        </w:rPr>
        <w:t xml:space="preserve">ạo điều kiện cho </w:t>
      </w:r>
      <w:r w:rsidR="00AD739F">
        <w:rPr>
          <w:iCs/>
          <w:szCs w:val="28"/>
          <w:lang w:val="pt-BR"/>
        </w:rPr>
        <w:t>cha mẹ học sinh, người dân và các tổ chức xã hội tham gia</w:t>
      </w:r>
      <w:r w:rsidR="00AD739F" w:rsidRPr="00C40BCB">
        <w:rPr>
          <w:iCs/>
          <w:szCs w:val="28"/>
          <w:lang w:val="pt-BR"/>
        </w:rPr>
        <w:t xml:space="preserve"> giám sát việc thu, chi </w:t>
      </w:r>
      <w:r w:rsidR="00AD739F">
        <w:rPr>
          <w:iCs/>
          <w:szCs w:val="28"/>
          <w:lang w:val="pt-BR"/>
        </w:rPr>
        <w:t xml:space="preserve">của các cơ sở giáo dục; (4) </w:t>
      </w:r>
      <w:r w:rsidR="0045537C">
        <w:rPr>
          <w:iCs/>
          <w:szCs w:val="28"/>
          <w:lang w:val="pt-BR"/>
        </w:rPr>
        <w:t>K</w:t>
      </w:r>
      <w:r w:rsidR="0045537C" w:rsidRPr="00F23154">
        <w:rPr>
          <w:szCs w:val="28"/>
          <w:lang w:val="de-DE"/>
        </w:rPr>
        <w:t>hắc phục các tồn tại, hạn chế, bất cập trong việc thu và quản lý, sử dụng kinh phí thu từ cha mẹ học sinh</w:t>
      </w:r>
      <w:r w:rsidR="0045537C">
        <w:rPr>
          <w:szCs w:val="28"/>
          <w:lang w:val="de-DE"/>
        </w:rPr>
        <w:t>; (5) Đẩy</w:t>
      </w:r>
      <w:r w:rsidR="0045537C" w:rsidRPr="00F23154">
        <w:rPr>
          <w:szCs w:val="28"/>
          <w:lang w:val="de-DE"/>
        </w:rPr>
        <w:t xml:space="preserve"> mạnh xã hội hóa giáo dục</w:t>
      </w:r>
      <w:r w:rsidR="0045537C">
        <w:rPr>
          <w:szCs w:val="28"/>
          <w:lang w:val="de-DE"/>
        </w:rPr>
        <w:t>, góp phần nâng cao chất lượng và hiệu quả tổ chức các hoạt động giáo dục trong nhà trường.</w:t>
      </w:r>
    </w:p>
    <w:p w:rsidR="00D5656D" w:rsidRPr="00D26C5D" w:rsidRDefault="004127FA" w:rsidP="00D26C5D">
      <w:pPr>
        <w:spacing w:after="120" w:line="240" w:lineRule="auto"/>
        <w:ind w:firstLine="709"/>
        <w:jc w:val="both"/>
        <w:rPr>
          <w:iCs/>
          <w:szCs w:val="28"/>
          <w:lang w:val="pt-BR"/>
        </w:rPr>
      </w:pPr>
      <w:r>
        <w:rPr>
          <w:iCs/>
          <w:szCs w:val="28"/>
          <w:lang w:val="pt-BR"/>
        </w:rPr>
        <w:t xml:space="preserve">Do nội dung Nghị quyết tác động đến nhiều đối tượng nên trong quá trình dự thảo Nghị quyết, Ủy ban nhân dân tỉnh đã chỉ đạo Sở Giáo dục và Đào tạo ngoài việc thực hiện đúng, đầy đủ quy trình xây dựng văn bản quy phạm pháp luật, cần phải chú trọng việc lấy ý kiến tham gia, góp ý của các đối tượng chịu sự tác động, nhất là cha mẹ học sinh. Theo báo cáo của Sở Giáo dục và Đào tạo, đã tổ chức Hội nghị xin ý kiến </w:t>
      </w:r>
      <w:r w:rsidR="009C2556">
        <w:rPr>
          <w:iCs/>
          <w:szCs w:val="28"/>
          <w:lang w:val="pt-BR"/>
        </w:rPr>
        <w:t xml:space="preserve">trực tiếp đối với dự thảo Nghị quyết </w:t>
      </w:r>
      <w:r>
        <w:rPr>
          <w:iCs/>
          <w:szCs w:val="28"/>
          <w:lang w:val="pt-BR"/>
        </w:rPr>
        <w:t>của trên 600 cha mẹ học sinh và gần 2.000 cán bộ, giáo viên của các cơ sở giáo dục công lập trên địa bàn tỉnh</w:t>
      </w:r>
      <w:r w:rsidR="002E7C6D">
        <w:rPr>
          <w:iCs/>
          <w:szCs w:val="28"/>
          <w:lang w:val="pt-BR"/>
        </w:rPr>
        <w:t>;</w:t>
      </w:r>
      <w:r w:rsidR="00D213DF">
        <w:rPr>
          <w:iCs/>
          <w:szCs w:val="28"/>
          <w:lang w:val="pt-BR"/>
        </w:rPr>
        <w:t xml:space="preserve"> đồng thời </w:t>
      </w:r>
      <w:r w:rsidR="00730A5D">
        <w:rPr>
          <w:iCs/>
          <w:szCs w:val="28"/>
          <w:lang w:val="pt-BR"/>
        </w:rPr>
        <w:t>5</w:t>
      </w:r>
      <w:r w:rsidR="002E7C6D">
        <w:rPr>
          <w:iCs/>
          <w:szCs w:val="28"/>
          <w:lang w:val="pt-BR"/>
        </w:rPr>
        <w:t>89</w:t>
      </w:r>
      <w:r w:rsidR="00730A5D">
        <w:rPr>
          <w:iCs/>
          <w:szCs w:val="28"/>
          <w:lang w:val="pt-BR"/>
        </w:rPr>
        <w:t xml:space="preserve"> cơ sở giáo dục mầm non, phổ thông, giáo dục thường xuyên công lập trên địa bàn tỉnh</w:t>
      </w:r>
      <w:r w:rsidR="00D213DF">
        <w:rPr>
          <w:iCs/>
          <w:szCs w:val="28"/>
          <w:lang w:val="pt-BR"/>
        </w:rPr>
        <w:t xml:space="preserve"> cũng đã tổ chức xin ý kiến của trên 3.000 </w:t>
      </w:r>
      <w:r w:rsidR="00730A5D">
        <w:rPr>
          <w:iCs/>
          <w:szCs w:val="28"/>
          <w:lang w:val="pt-BR"/>
        </w:rPr>
        <w:t>người</w:t>
      </w:r>
      <w:r w:rsidR="00D213DF">
        <w:rPr>
          <w:iCs/>
          <w:szCs w:val="28"/>
          <w:lang w:val="pt-BR"/>
        </w:rPr>
        <w:t>đại diện cho gần 250.000 cha mẹ học sinh</w:t>
      </w:r>
      <w:r w:rsidR="00730A5D">
        <w:rPr>
          <w:iCs/>
          <w:szCs w:val="28"/>
          <w:lang w:val="pt-BR"/>
        </w:rPr>
        <w:t xml:space="preserve">. Sở Giáo dục và Đào tạo đã tiếp thu các </w:t>
      </w:r>
      <w:r w:rsidR="009B7895">
        <w:rPr>
          <w:iCs/>
          <w:szCs w:val="28"/>
          <w:lang w:val="pt-BR"/>
        </w:rPr>
        <w:t>nội dung</w:t>
      </w:r>
      <w:r w:rsidR="00730A5D">
        <w:rPr>
          <w:iCs/>
          <w:szCs w:val="28"/>
          <w:lang w:val="pt-BR"/>
        </w:rPr>
        <w:t xml:space="preserve"> tham gia để hoàn thiện dự thảo Nghị quyết</w:t>
      </w:r>
      <w:r>
        <w:rPr>
          <w:iCs/>
          <w:szCs w:val="28"/>
          <w:lang w:val="pt-BR"/>
        </w:rPr>
        <w:t>, tất cả các ý kiến tham gia</w:t>
      </w:r>
      <w:r w:rsidR="002E7C6D">
        <w:rPr>
          <w:iCs/>
          <w:szCs w:val="28"/>
          <w:lang w:val="pt-BR"/>
        </w:rPr>
        <w:t xml:space="preserve">của cha mẹ học sinh </w:t>
      </w:r>
      <w:r>
        <w:rPr>
          <w:iCs/>
          <w:szCs w:val="28"/>
          <w:lang w:val="pt-BR"/>
        </w:rPr>
        <w:t>đều nhất trí với sự cần thiết phải ban hành Nghị quyết</w:t>
      </w:r>
      <w:r w:rsidR="00181BBB">
        <w:rPr>
          <w:iCs/>
          <w:szCs w:val="28"/>
          <w:lang w:val="pt-BR"/>
        </w:rPr>
        <w:t>.</w:t>
      </w:r>
    </w:p>
    <w:p w:rsidR="00217AA9" w:rsidRPr="00C40BCB" w:rsidRDefault="00217AA9" w:rsidP="00047116">
      <w:pPr>
        <w:pStyle w:val="NormalWeb"/>
        <w:widowControl w:val="0"/>
        <w:spacing w:before="240" w:beforeAutospacing="0" w:after="120" w:afterAutospacing="0"/>
        <w:ind w:firstLine="709"/>
        <w:jc w:val="both"/>
        <w:rPr>
          <w:b/>
          <w:sz w:val="28"/>
          <w:szCs w:val="28"/>
          <w:lang w:val="nl-NL"/>
        </w:rPr>
      </w:pPr>
      <w:r w:rsidRPr="00C40BCB">
        <w:rPr>
          <w:b/>
          <w:sz w:val="28"/>
          <w:szCs w:val="28"/>
          <w:lang w:val="nl-NL"/>
        </w:rPr>
        <w:t xml:space="preserve">II. </w:t>
      </w:r>
      <w:r w:rsidR="00BE2F48">
        <w:rPr>
          <w:b/>
          <w:sz w:val="28"/>
          <w:szCs w:val="28"/>
          <w:lang w:val="nl-NL"/>
        </w:rPr>
        <w:t>N</w:t>
      </w:r>
      <w:r w:rsidR="005C191C">
        <w:rPr>
          <w:b/>
          <w:sz w:val="28"/>
          <w:szCs w:val="28"/>
          <w:lang w:val="nl-NL"/>
        </w:rPr>
        <w:t xml:space="preserve">ội dung </w:t>
      </w:r>
      <w:r w:rsidR="004127FA">
        <w:rPr>
          <w:b/>
          <w:sz w:val="28"/>
          <w:szCs w:val="28"/>
          <w:lang w:val="nl-NL"/>
        </w:rPr>
        <w:t>Nghị quyết</w:t>
      </w:r>
    </w:p>
    <w:p w:rsidR="00BE2F48" w:rsidRPr="006F18AD" w:rsidRDefault="00DD731F" w:rsidP="00DD731F">
      <w:pPr>
        <w:pStyle w:val="FootnoteText"/>
        <w:widowControl w:val="0"/>
        <w:spacing w:before="120" w:after="120"/>
        <w:ind w:left="709"/>
        <w:jc w:val="both"/>
        <w:rPr>
          <w:rFonts w:ascii="Times New Roman" w:hAnsi="Times New Roman"/>
          <w:b/>
          <w:bCs/>
          <w:sz w:val="28"/>
          <w:szCs w:val="28"/>
        </w:rPr>
      </w:pPr>
      <w:r w:rsidRPr="006F18AD">
        <w:rPr>
          <w:rFonts w:ascii="Times New Roman" w:hAnsi="Times New Roman"/>
          <w:b/>
          <w:bCs/>
          <w:sz w:val="28"/>
          <w:szCs w:val="28"/>
        </w:rPr>
        <w:t xml:space="preserve">1. </w:t>
      </w:r>
      <w:r w:rsidR="00BE2F48" w:rsidRPr="006F18AD">
        <w:rPr>
          <w:rFonts w:ascii="Times New Roman" w:hAnsi="Times New Roman"/>
          <w:b/>
          <w:bCs/>
          <w:sz w:val="28"/>
          <w:szCs w:val="28"/>
        </w:rPr>
        <w:t>Quy định các khoản thu và mức thu tối đa mỗi khoản thu</w:t>
      </w:r>
    </w:p>
    <w:p w:rsidR="00DD731F" w:rsidRPr="00DD731F" w:rsidRDefault="00DD731F" w:rsidP="00DD731F">
      <w:pPr>
        <w:pStyle w:val="FootnoteText"/>
        <w:widowControl w:val="0"/>
        <w:spacing w:before="120" w:after="120"/>
        <w:jc w:val="center"/>
        <w:rPr>
          <w:rFonts w:ascii="Times New Roman" w:hAnsi="Times New Roman"/>
          <w:i/>
          <w:iCs/>
          <w:sz w:val="28"/>
          <w:szCs w:val="28"/>
        </w:rPr>
      </w:pPr>
      <w:r w:rsidRPr="00DD731F">
        <w:rPr>
          <w:rFonts w:ascii="Times New Roman" w:hAnsi="Times New Roman"/>
          <w:i/>
          <w:iCs/>
          <w:sz w:val="28"/>
          <w:szCs w:val="28"/>
        </w:rPr>
        <w:t>(</w:t>
      </w:r>
      <w:r>
        <w:rPr>
          <w:rFonts w:ascii="Times New Roman" w:hAnsi="Times New Roman"/>
          <w:i/>
          <w:iCs/>
          <w:sz w:val="28"/>
          <w:szCs w:val="28"/>
        </w:rPr>
        <w:t>C</w:t>
      </w:r>
      <w:r w:rsidRPr="00DD731F">
        <w:rPr>
          <w:rFonts w:ascii="Times New Roman" w:hAnsi="Times New Roman"/>
          <w:i/>
          <w:iCs/>
          <w:sz w:val="28"/>
          <w:szCs w:val="28"/>
        </w:rPr>
        <w:t xml:space="preserve">ách tính mức thu tối đa từng khoản thu theo </w:t>
      </w:r>
      <w:r w:rsidR="00981616">
        <w:rPr>
          <w:rFonts w:ascii="Times New Roman" w:hAnsi="Times New Roman"/>
          <w:i/>
          <w:iCs/>
          <w:sz w:val="28"/>
          <w:szCs w:val="28"/>
        </w:rPr>
        <w:t>Phụ lục 2 gửi kèm</w:t>
      </w:r>
      <w:r w:rsidRPr="00DD731F">
        <w:rPr>
          <w:rFonts w:ascii="Times New Roman" w:hAnsi="Times New Roman"/>
          <w:i/>
          <w:iCs/>
          <w:sz w:val="28"/>
          <w:szCs w:val="28"/>
        </w:rPr>
        <w:t>)</w:t>
      </w:r>
    </w:p>
    <w:p w:rsidR="002D6EF2" w:rsidRPr="00387423" w:rsidRDefault="002D6EF2" w:rsidP="002D6EF2">
      <w:pPr>
        <w:pStyle w:val="FootnoteText"/>
        <w:widowControl w:val="0"/>
        <w:spacing w:before="120" w:after="120"/>
        <w:ind w:left="709"/>
        <w:jc w:val="both"/>
        <w:rPr>
          <w:rFonts w:ascii="Times New Roman" w:hAnsi="Times New Roman"/>
          <w:b/>
          <w:bCs/>
          <w:i/>
          <w:iCs/>
          <w:sz w:val="28"/>
          <w:szCs w:val="28"/>
        </w:rPr>
      </w:pPr>
      <w:r>
        <w:rPr>
          <w:rFonts w:ascii="Times New Roman" w:hAnsi="Times New Roman"/>
          <w:b/>
          <w:bCs/>
          <w:i/>
          <w:iCs/>
          <w:sz w:val="28"/>
          <w:szCs w:val="28"/>
        </w:rPr>
        <w:t>* Các khoản thu dịch vụ phục vụ</w:t>
      </w:r>
    </w:p>
    <w:p w:rsidR="001570EA" w:rsidRPr="00C60ABB" w:rsidRDefault="001570EA" w:rsidP="00047116">
      <w:pPr>
        <w:widowControl w:val="0"/>
        <w:spacing w:before="120" w:after="120" w:line="240" w:lineRule="auto"/>
        <w:ind w:firstLine="709"/>
        <w:jc w:val="both"/>
        <w:rPr>
          <w:bCs/>
          <w:iCs/>
          <w:szCs w:val="28"/>
        </w:rPr>
      </w:pPr>
      <w:r w:rsidRPr="00C60ABB">
        <w:rPr>
          <w:bCs/>
          <w:iCs/>
          <w:szCs w:val="28"/>
        </w:rPr>
        <w:t>1.</w:t>
      </w:r>
      <w:r w:rsidR="00CF4BFA" w:rsidRPr="00C60ABB">
        <w:rPr>
          <w:bCs/>
          <w:iCs/>
          <w:szCs w:val="28"/>
        </w:rPr>
        <w:t>1.</w:t>
      </w:r>
      <w:r w:rsidRPr="00C60ABB">
        <w:rPr>
          <w:bCs/>
          <w:iCs/>
          <w:szCs w:val="28"/>
        </w:rPr>
        <w:t xml:space="preserve"> Khoản thu tổ chức bán trú tại trường</w:t>
      </w:r>
    </w:p>
    <w:p w:rsidR="001570EA" w:rsidRPr="00C40BCB" w:rsidRDefault="001570EA" w:rsidP="00047116">
      <w:pPr>
        <w:widowControl w:val="0"/>
        <w:spacing w:before="120" w:after="120" w:line="240" w:lineRule="auto"/>
        <w:ind w:firstLine="709"/>
        <w:jc w:val="both"/>
        <w:rPr>
          <w:szCs w:val="28"/>
        </w:rPr>
      </w:pPr>
      <w:r w:rsidRPr="00C60ABB">
        <w:rPr>
          <w:bCs/>
          <w:i/>
          <w:iCs/>
          <w:szCs w:val="28"/>
        </w:rPr>
        <w:t>a) Mục đích thu:</w:t>
      </w:r>
      <w:r>
        <w:rPr>
          <w:bCs/>
          <w:szCs w:val="28"/>
        </w:rPr>
        <w:t xml:space="preserve"> Hiện nay, có </w:t>
      </w:r>
      <w:r w:rsidR="00A32F7C">
        <w:rPr>
          <w:bCs/>
          <w:szCs w:val="28"/>
        </w:rPr>
        <w:t>100</w:t>
      </w:r>
      <w:r>
        <w:rPr>
          <w:bCs/>
          <w:szCs w:val="28"/>
        </w:rPr>
        <w:t>% trẻ mầm non</w:t>
      </w:r>
      <w:r w:rsidR="00A32F7C">
        <w:rPr>
          <w:bCs/>
          <w:szCs w:val="28"/>
        </w:rPr>
        <w:t xml:space="preserve"> ở 192/192 trường mầm non</w:t>
      </w:r>
      <w:r>
        <w:rPr>
          <w:bCs/>
          <w:szCs w:val="28"/>
        </w:rPr>
        <w:t xml:space="preserve">, </w:t>
      </w:r>
      <w:r w:rsidR="00A32F7C">
        <w:rPr>
          <w:bCs/>
          <w:szCs w:val="28"/>
        </w:rPr>
        <w:t>86,4</w:t>
      </w:r>
      <w:r>
        <w:rPr>
          <w:bCs/>
          <w:szCs w:val="28"/>
        </w:rPr>
        <w:t xml:space="preserve">% học sinh tiểu học </w:t>
      </w:r>
      <w:r w:rsidR="00D06878">
        <w:rPr>
          <w:bCs/>
          <w:szCs w:val="28"/>
        </w:rPr>
        <w:t xml:space="preserve">ở 222/222 cơ sở giáo dục tiểu học </w:t>
      </w:r>
      <w:r>
        <w:rPr>
          <w:bCs/>
          <w:szCs w:val="28"/>
        </w:rPr>
        <w:t>được học 02 buổi/ngày</w:t>
      </w:r>
      <w:r w:rsidR="00B23802">
        <w:rPr>
          <w:bCs/>
          <w:szCs w:val="28"/>
        </w:rPr>
        <w:t xml:space="preserve"> (phấn đấu đến năm 2025 tỷ lệ này đạt 100% để đảm bảo điều kiện đổi mới chương trình giáo dục). Do điều kiện lao động nên phần lớn cha mẹ học sinh </w:t>
      </w:r>
      <w:r w:rsidR="00D06878">
        <w:rPr>
          <w:bCs/>
          <w:szCs w:val="28"/>
        </w:rPr>
        <w:t xml:space="preserve">học 2 buổi/ngày đều </w:t>
      </w:r>
      <w:r w:rsidR="00B23802">
        <w:rPr>
          <w:bCs/>
          <w:szCs w:val="28"/>
        </w:rPr>
        <w:t>có nhu cầu cho con ở lại trường (bán trú</w:t>
      </w:r>
      <w:r w:rsidR="001B5E41">
        <w:rPr>
          <w:bCs/>
          <w:szCs w:val="28"/>
        </w:rPr>
        <w:t xml:space="preserve"> ngày</w:t>
      </w:r>
      <w:r w:rsidR="00B23802">
        <w:rPr>
          <w:bCs/>
          <w:szCs w:val="28"/>
        </w:rPr>
        <w:t>)</w:t>
      </w:r>
      <w:r w:rsidR="00903B3A">
        <w:rPr>
          <w:bCs/>
          <w:szCs w:val="28"/>
        </w:rPr>
        <w:t xml:space="preserve"> nên</w:t>
      </w:r>
      <w:r w:rsidR="001B5E41">
        <w:rPr>
          <w:bCs/>
          <w:szCs w:val="28"/>
        </w:rPr>
        <w:t xml:space="preserve"> các nhà trường đều tổ chức dịch vụ cho học sinh ăn và nghỉ trưa tại trường (dịch vụ bán trú). Việc tổ chức bán trú tại trường tạo điều kiện cho cha mẹ học sinh yên tâm l</w:t>
      </w:r>
      <w:r w:rsidR="00D06878">
        <w:rPr>
          <w:bCs/>
          <w:szCs w:val="28"/>
        </w:rPr>
        <w:t>àm việc</w:t>
      </w:r>
      <w:r w:rsidR="001B5E41">
        <w:rPr>
          <w:bCs/>
          <w:szCs w:val="28"/>
        </w:rPr>
        <w:t xml:space="preserve">, giúp học sinh thuận lợi </w:t>
      </w:r>
      <w:r w:rsidR="00B61E35">
        <w:rPr>
          <w:bCs/>
          <w:szCs w:val="28"/>
        </w:rPr>
        <w:t>trong việc tiếp tục tham gia học tập vào buổi chiều, đồng thời tạo nền nếp sinh hoạt tập thể cho học sinh.</w:t>
      </w:r>
    </w:p>
    <w:p w:rsidR="00B61E35" w:rsidRPr="00C60ABB" w:rsidRDefault="00B61E35" w:rsidP="00047116">
      <w:pPr>
        <w:widowControl w:val="0"/>
        <w:spacing w:before="120" w:after="120" w:line="240" w:lineRule="auto"/>
        <w:ind w:firstLine="709"/>
        <w:jc w:val="both"/>
        <w:rPr>
          <w:bCs/>
          <w:i/>
          <w:iCs/>
          <w:szCs w:val="28"/>
        </w:rPr>
      </w:pPr>
      <w:r w:rsidRPr="00C60ABB">
        <w:rPr>
          <w:bCs/>
          <w:i/>
          <w:iCs/>
          <w:szCs w:val="28"/>
        </w:rPr>
        <w:t xml:space="preserve">b) </w:t>
      </w:r>
      <w:r w:rsidR="001E010D" w:rsidRPr="00C60ABB">
        <w:rPr>
          <w:bCs/>
          <w:i/>
          <w:iCs/>
          <w:szCs w:val="28"/>
        </w:rPr>
        <w:t>C</w:t>
      </w:r>
      <w:r w:rsidRPr="00C60ABB">
        <w:rPr>
          <w:bCs/>
          <w:i/>
          <w:iCs/>
          <w:szCs w:val="28"/>
        </w:rPr>
        <w:t>ác chi phí tổ chức bán trú</w:t>
      </w:r>
      <w:r w:rsidR="002C37AC" w:rsidRPr="00C60ABB">
        <w:rPr>
          <w:bCs/>
          <w:i/>
          <w:iCs/>
          <w:szCs w:val="28"/>
        </w:rPr>
        <w:t xml:space="preserve"> và mức thu</w:t>
      </w:r>
      <w:r w:rsidRPr="00C60ABB">
        <w:rPr>
          <w:bCs/>
          <w:i/>
          <w:iCs/>
          <w:szCs w:val="28"/>
        </w:rPr>
        <w:t>:</w:t>
      </w:r>
    </w:p>
    <w:p w:rsidR="002C1FA2" w:rsidRDefault="00A27794" w:rsidP="00CF4BFA">
      <w:pPr>
        <w:widowControl w:val="0"/>
        <w:spacing w:before="120" w:after="120" w:line="240" w:lineRule="auto"/>
        <w:ind w:firstLine="709"/>
        <w:jc w:val="both"/>
        <w:rPr>
          <w:szCs w:val="28"/>
        </w:rPr>
      </w:pPr>
      <w:r w:rsidRPr="00A27794">
        <w:rPr>
          <w:bCs/>
          <w:iCs/>
          <w:szCs w:val="28"/>
        </w:rPr>
        <w:t xml:space="preserve">- Thuê người nấu ăn </w:t>
      </w:r>
      <w:r w:rsidR="002C1FA2" w:rsidRPr="00A27794">
        <w:rPr>
          <w:szCs w:val="28"/>
        </w:rPr>
        <w:t xml:space="preserve">(áp dụng cho </w:t>
      </w:r>
      <w:r w:rsidRPr="00A27794">
        <w:rPr>
          <w:szCs w:val="28"/>
        </w:rPr>
        <w:t xml:space="preserve">cơ sở giáo dục </w:t>
      </w:r>
      <w:r>
        <w:rPr>
          <w:szCs w:val="28"/>
        </w:rPr>
        <w:t xml:space="preserve">có </w:t>
      </w:r>
      <w:r w:rsidR="002C1FA2" w:rsidRPr="00A27794">
        <w:rPr>
          <w:szCs w:val="28"/>
        </w:rPr>
        <w:t>tổ chức nấu ăn tại trường)</w:t>
      </w:r>
      <w:r w:rsidR="00B9634E">
        <w:rPr>
          <w:szCs w:val="28"/>
        </w:rPr>
        <w:t>.</w:t>
      </w:r>
      <w:r w:rsidR="00DA7B94">
        <w:rPr>
          <w:szCs w:val="28"/>
        </w:rPr>
        <w:t xml:space="preserve">Đề xuất mức thu tối đa: </w:t>
      </w:r>
      <w:r w:rsidR="001E4754">
        <w:rPr>
          <w:i/>
          <w:szCs w:val="28"/>
        </w:rPr>
        <w:t>11</w:t>
      </w:r>
      <w:r w:rsidR="002C1FA2" w:rsidRPr="00DA7B94">
        <w:rPr>
          <w:i/>
          <w:iCs/>
          <w:szCs w:val="28"/>
        </w:rPr>
        <w:t>0.000 đồng/tháng/học sinh</w:t>
      </w:r>
      <w:r w:rsidR="002C1FA2" w:rsidRPr="00C40BCB">
        <w:rPr>
          <w:szCs w:val="28"/>
        </w:rPr>
        <w:t>.</w:t>
      </w:r>
    </w:p>
    <w:p w:rsidR="002C1FA2" w:rsidRDefault="00DD0711" w:rsidP="0086457D">
      <w:pPr>
        <w:widowControl w:val="0"/>
        <w:spacing w:before="120" w:after="120" w:line="240" w:lineRule="auto"/>
        <w:ind w:firstLine="709"/>
        <w:jc w:val="both"/>
        <w:rPr>
          <w:szCs w:val="28"/>
        </w:rPr>
      </w:pPr>
      <w:r>
        <w:rPr>
          <w:szCs w:val="28"/>
        </w:rPr>
        <w:t>- Quản lý học sinh bán trú:</w:t>
      </w:r>
      <w:r w:rsidR="00020241">
        <w:rPr>
          <w:szCs w:val="28"/>
        </w:rPr>
        <w:t xml:space="preserve"> Chi bồi dưỡng cho giáo viên trực tiếp quản lý học sinh (</w:t>
      </w:r>
      <w:r w:rsidR="00D768D4">
        <w:rPr>
          <w:szCs w:val="28"/>
        </w:rPr>
        <w:t>8</w:t>
      </w:r>
      <w:r w:rsidR="00863968">
        <w:rPr>
          <w:szCs w:val="28"/>
        </w:rPr>
        <w:t>0</w:t>
      </w:r>
      <w:r w:rsidR="00020241">
        <w:rPr>
          <w:szCs w:val="28"/>
        </w:rPr>
        <w:t xml:space="preserve">%); </w:t>
      </w:r>
      <w:r w:rsidR="00863968" w:rsidRPr="00C40BCB">
        <w:rPr>
          <w:szCs w:val="28"/>
        </w:rPr>
        <w:t xml:space="preserve">Chi cho </w:t>
      </w:r>
      <w:r w:rsidR="00863968">
        <w:rPr>
          <w:szCs w:val="28"/>
        </w:rPr>
        <w:t xml:space="preserve">cán bộ quản lý, </w:t>
      </w:r>
      <w:r w:rsidR="008D3046">
        <w:rPr>
          <w:szCs w:val="28"/>
        </w:rPr>
        <w:t>nhân viên phục vụ</w:t>
      </w:r>
      <w:r w:rsidR="00863968">
        <w:rPr>
          <w:szCs w:val="28"/>
        </w:rPr>
        <w:t>,</w:t>
      </w:r>
      <w:r w:rsidR="00863968" w:rsidRPr="00C40BCB">
        <w:rPr>
          <w:szCs w:val="28"/>
        </w:rPr>
        <w:t xml:space="preserve"> chi phí điện, nước và </w:t>
      </w:r>
      <w:r w:rsidR="00863968">
        <w:rPr>
          <w:szCs w:val="28"/>
        </w:rPr>
        <w:t>thuế</w:t>
      </w:r>
      <w:r w:rsidR="00863968" w:rsidRPr="00C40BCB">
        <w:rPr>
          <w:szCs w:val="28"/>
        </w:rPr>
        <w:t xml:space="preserve"> bằng </w:t>
      </w:r>
      <w:r w:rsidR="00D768D4">
        <w:rPr>
          <w:szCs w:val="28"/>
        </w:rPr>
        <w:t>(2</w:t>
      </w:r>
      <w:r w:rsidR="00863968">
        <w:rPr>
          <w:szCs w:val="28"/>
        </w:rPr>
        <w:t>0</w:t>
      </w:r>
      <w:r w:rsidR="00863968" w:rsidRPr="00C40BCB">
        <w:rPr>
          <w:szCs w:val="28"/>
        </w:rPr>
        <w:t>%</w:t>
      </w:r>
      <w:r w:rsidR="00020241">
        <w:rPr>
          <w:szCs w:val="28"/>
        </w:rPr>
        <w:t>).</w:t>
      </w:r>
      <w:r w:rsidR="002C1FA2" w:rsidRPr="0086457D">
        <w:rPr>
          <w:szCs w:val="28"/>
        </w:rPr>
        <w:t>Đề xuất mức thu</w:t>
      </w:r>
      <w:r w:rsidR="007F455E" w:rsidRPr="0086457D">
        <w:rPr>
          <w:szCs w:val="28"/>
        </w:rPr>
        <w:t xml:space="preserve"> tối đa</w:t>
      </w:r>
      <w:r w:rsidR="002C1FA2" w:rsidRPr="0086457D">
        <w:rPr>
          <w:szCs w:val="28"/>
        </w:rPr>
        <w:t>:</w:t>
      </w:r>
      <w:r w:rsidR="00863968">
        <w:rPr>
          <w:i/>
          <w:iCs/>
          <w:szCs w:val="28"/>
        </w:rPr>
        <w:t>1</w:t>
      </w:r>
      <w:r w:rsidR="00280E00">
        <w:rPr>
          <w:i/>
          <w:iCs/>
          <w:szCs w:val="28"/>
        </w:rPr>
        <w:t>4</w:t>
      </w:r>
      <w:r w:rsidR="00863968">
        <w:rPr>
          <w:i/>
          <w:iCs/>
          <w:szCs w:val="28"/>
        </w:rPr>
        <w:t>0</w:t>
      </w:r>
      <w:r w:rsidR="002C1FA2" w:rsidRPr="007F455E">
        <w:rPr>
          <w:i/>
          <w:iCs/>
          <w:szCs w:val="28"/>
        </w:rPr>
        <w:t>.000 đồng/tháng/học sinh</w:t>
      </w:r>
      <w:r w:rsidR="002C1FA2" w:rsidRPr="007F455E">
        <w:rPr>
          <w:szCs w:val="28"/>
        </w:rPr>
        <w:t>.</w:t>
      </w:r>
    </w:p>
    <w:p w:rsidR="0086457D" w:rsidRDefault="007F455E" w:rsidP="0086457D">
      <w:pPr>
        <w:widowControl w:val="0"/>
        <w:spacing w:before="120" w:after="120" w:line="240" w:lineRule="auto"/>
        <w:ind w:firstLine="709"/>
        <w:jc w:val="both"/>
        <w:rPr>
          <w:szCs w:val="28"/>
        </w:rPr>
      </w:pPr>
      <w:r>
        <w:rPr>
          <w:szCs w:val="28"/>
        </w:rPr>
        <w:t>- Tiền ăn của học sinh (Tổng các chi phí</w:t>
      </w:r>
      <w:r w:rsidR="00A04A09" w:rsidRPr="00C40BCB">
        <w:rPr>
          <w:iCs/>
          <w:szCs w:val="28"/>
        </w:rPr>
        <w:t xml:space="preserve"> trực tiếp</w:t>
      </w:r>
      <w:r>
        <w:rPr>
          <w:iCs/>
          <w:szCs w:val="28"/>
        </w:rPr>
        <w:t xml:space="preserve">: mua </w:t>
      </w:r>
      <w:r w:rsidR="00A04A09" w:rsidRPr="00C40BCB">
        <w:rPr>
          <w:iCs/>
          <w:szCs w:val="28"/>
        </w:rPr>
        <w:t xml:space="preserve">lương thực, thực </w:t>
      </w:r>
      <w:r w:rsidR="00A04A09" w:rsidRPr="00C40BCB">
        <w:rPr>
          <w:iCs/>
          <w:szCs w:val="28"/>
        </w:rPr>
        <w:lastRenderedPageBreak/>
        <w:t>phẩm</w:t>
      </w:r>
      <w:r>
        <w:rPr>
          <w:iCs/>
          <w:szCs w:val="28"/>
        </w:rPr>
        <w:t>, gia vị</w:t>
      </w:r>
      <w:r w:rsidR="00A04A09" w:rsidRPr="00C40BCB">
        <w:rPr>
          <w:iCs/>
          <w:szCs w:val="28"/>
        </w:rPr>
        <w:t xml:space="preserve"> ... và các chi phí gián tiếp</w:t>
      </w:r>
      <w:r>
        <w:rPr>
          <w:iCs/>
          <w:szCs w:val="28"/>
        </w:rPr>
        <w:t xml:space="preserve">: </w:t>
      </w:r>
      <w:r w:rsidR="00A04A09" w:rsidRPr="00C40BCB">
        <w:rPr>
          <w:iCs/>
          <w:szCs w:val="28"/>
        </w:rPr>
        <w:t>chất đốt</w:t>
      </w:r>
      <w:r w:rsidR="00AA080C">
        <w:rPr>
          <w:iCs/>
          <w:szCs w:val="28"/>
        </w:rPr>
        <w:t>, nước rửa bát, điện, nước</w:t>
      </w:r>
      <w:r w:rsidR="00CB1CD9">
        <w:rPr>
          <w:iCs/>
          <w:szCs w:val="28"/>
        </w:rPr>
        <w:t xml:space="preserve"> ...)</w:t>
      </w:r>
      <w:r w:rsidR="00587FFE">
        <w:rPr>
          <w:iCs/>
          <w:szCs w:val="28"/>
        </w:rPr>
        <w:t xml:space="preserve">: </w:t>
      </w:r>
      <w:r w:rsidR="0086457D" w:rsidRPr="0086457D">
        <w:rPr>
          <w:szCs w:val="28"/>
        </w:rPr>
        <w:t>Đề xuất mức thu tối đa:</w:t>
      </w:r>
      <w:r w:rsidR="002A3787" w:rsidRPr="002A3787">
        <w:rPr>
          <w:i/>
          <w:szCs w:val="28"/>
        </w:rPr>
        <w:t>66</w:t>
      </w:r>
      <w:r w:rsidR="0086457D" w:rsidRPr="0086457D">
        <w:rPr>
          <w:i/>
          <w:szCs w:val="28"/>
        </w:rPr>
        <w:t>0</w:t>
      </w:r>
      <w:r w:rsidR="0086457D" w:rsidRPr="0086457D">
        <w:rPr>
          <w:i/>
          <w:iCs/>
          <w:szCs w:val="28"/>
        </w:rPr>
        <w:t>.000</w:t>
      </w:r>
      <w:r w:rsidR="0086457D" w:rsidRPr="007F455E">
        <w:rPr>
          <w:i/>
          <w:iCs/>
          <w:szCs w:val="28"/>
        </w:rPr>
        <w:t xml:space="preserve"> đồng/tháng/học sinh</w:t>
      </w:r>
      <w:r w:rsidR="0086457D" w:rsidRPr="007F455E">
        <w:rPr>
          <w:szCs w:val="28"/>
        </w:rPr>
        <w:t>.</w:t>
      </w:r>
    </w:p>
    <w:p w:rsidR="005C1B62" w:rsidRPr="005C1B62" w:rsidRDefault="00CB1CD9" w:rsidP="00047116">
      <w:pPr>
        <w:widowControl w:val="0"/>
        <w:spacing w:before="120" w:after="120" w:line="240" w:lineRule="auto"/>
        <w:ind w:firstLine="709"/>
        <w:jc w:val="both"/>
        <w:rPr>
          <w:iCs/>
          <w:szCs w:val="28"/>
        </w:rPr>
      </w:pPr>
      <w:r w:rsidRPr="00CB195D">
        <w:rPr>
          <w:iCs/>
          <w:spacing w:val="2"/>
          <w:szCs w:val="28"/>
        </w:rPr>
        <w:t>- Tiền mua sắm vật dụng phục vụ bán trú (</w:t>
      </w:r>
      <w:r w:rsidR="00A04A09" w:rsidRPr="00CB195D">
        <w:rPr>
          <w:iCs/>
          <w:spacing w:val="2"/>
          <w:szCs w:val="28"/>
        </w:rPr>
        <w:t xml:space="preserve">chăn, </w:t>
      </w:r>
      <w:r w:rsidRPr="00CB195D">
        <w:rPr>
          <w:iCs/>
          <w:spacing w:val="2"/>
          <w:szCs w:val="28"/>
        </w:rPr>
        <w:t xml:space="preserve">gối, </w:t>
      </w:r>
      <w:r w:rsidR="00A04A09" w:rsidRPr="00CB195D">
        <w:rPr>
          <w:iCs/>
          <w:spacing w:val="2"/>
          <w:szCs w:val="28"/>
        </w:rPr>
        <w:t>khăn mặt, bát, đĩa, cốc, xoong, nồi, bếp gas</w:t>
      </w:r>
      <w:r w:rsidRPr="00CB195D">
        <w:rPr>
          <w:iCs/>
          <w:spacing w:val="2"/>
          <w:szCs w:val="28"/>
        </w:rPr>
        <w:t xml:space="preserve">, bếp điện </w:t>
      </w:r>
      <w:r w:rsidR="00A04A09" w:rsidRPr="00CB195D">
        <w:rPr>
          <w:iCs/>
          <w:spacing w:val="2"/>
          <w:szCs w:val="28"/>
        </w:rPr>
        <w:t>…</w:t>
      </w:r>
      <w:r w:rsidRPr="00CB195D">
        <w:rPr>
          <w:iCs/>
          <w:spacing w:val="2"/>
          <w:szCs w:val="28"/>
        </w:rPr>
        <w:t>)</w:t>
      </w:r>
      <w:r w:rsidR="00C57E20" w:rsidRPr="00CB195D">
        <w:rPr>
          <w:iCs/>
          <w:spacing w:val="2"/>
          <w:szCs w:val="28"/>
        </w:rPr>
        <w:t>. Vào đầu năm học, trên cơ sở kiểm kê lại các vật dụng còn sử dụng được, nhà trường lập danh mục đề nghị mua sắm bổ sung và thống nhất với cha mẹ học sinh để trang bị.</w:t>
      </w:r>
      <w:r w:rsidR="00C57E20" w:rsidRPr="00CB195D">
        <w:rPr>
          <w:i/>
          <w:spacing w:val="2"/>
          <w:szCs w:val="28"/>
        </w:rPr>
        <w:t>Đề xuất mức thu theo thực tế.</w:t>
      </w:r>
      <w:r w:rsidR="005C1B62">
        <w:rPr>
          <w:iCs/>
          <w:szCs w:val="28"/>
        </w:rPr>
        <w:t>(Các trường đặt xuất ăn cho học sinh từ dịch vụ bên ngoài trường không thu các khoản thuê người nấu ăn và mua sắm vật dụng phục vụ ăn bán trú).</w:t>
      </w:r>
    </w:p>
    <w:p w:rsidR="00C57E20" w:rsidRPr="00C60ABB" w:rsidRDefault="00C57E20" w:rsidP="00047116">
      <w:pPr>
        <w:widowControl w:val="0"/>
        <w:spacing w:before="120" w:after="120" w:line="240" w:lineRule="auto"/>
        <w:ind w:firstLine="709"/>
        <w:jc w:val="both"/>
        <w:rPr>
          <w:szCs w:val="28"/>
        </w:rPr>
      </w:pPr>
      <w:r w:rsidRPr="00C60ABB">
        <w:rPr>
          <w:szCs w:val="28"/>
        </w:rPr>
        <w:t>1.</w:t>
      </w:r>
      <w:r w:rsidR="00587FFE" w:rsidRPr="00C60ABB">
        <w:rPr>
          <w:szCs w:val="28"/>
        </w:rPr>
        <w:t>2</w:t>
      </w:r>
      <w:r w:rsidRPr="00C60ABB">
        <w:rPr>
          <w:szCs w:val="28"/>
        </w:rPr>
        <w:t xml:space="preserve">. </w:t>
      </w:r>
      <w:r w:rsidR="000F1DF1" w:rsidRPr="00C60ABB">
        <w:rPr>
          <w:szCs w:val="28"/>
        </w:rPr>
        <w:t>Khoản thu phục vụ</w:t>
      </w:r>
      <w:r w:rsidRPr="00C60ABB">
        <w:rPr>
          <w:szCs w:val="28"/>
        </w:rPr>
        <w:t xml:space="preserve"> nước uốngcho học sinh</w:t>
      </w:r>
    </w:p>
    <w:p w:rsidR="002C1FA2" w:rsidRDefault="00AA080C" w:rsidP="00047116">
      <w:pPr>
        <w:widowControl w:val="0"/>
        <w:spacing w:before="120" w:after="120" w:line="240" w:lineRule="auto"/>
        <w:ind w:firstLine="709"/>
        <w:jc w:val="both"/>
        <w:rPr>
          <w:szCs w:val="28"/>
        </w:rPr>
      </w:pPr>
      <w:r w:rsidRPr="00C60ABB">
        <w:rPr>
          <w:i/>
          <w:iCs/>
          <w:szCs w:val="28"/>
        </w:rPr>
        <w:t xml:space="preserve">a) Mục đích thu: </w:t>
      </w:r>
      <w:r w:rsidR="008B238F">
        <w:rPr>
          <w:szCs w:val="28"/>
        </w:rPr>
        <w:t>Cung cấp nước uống cho học sinh, đảm bảo vệ sinh và khuyến khích học sinh uống nước</w:t>
      </w:r>
      <w:r w:rsidR="001E010D">
        <w:rPr>
          <w:szCs w:val="28"/>
        </w:rPr>
        <w:t>.</w:t>
      </w:r>
    </w:p>
    <w:p w:rsidR="002C37AC" w:rsidRDefault="002C37AC" w:rsidP="002C37AC">
      <w:pPr>
        <w:widowControl w:val="0"/>
        <w:spacing w:before="120" w:after="120" w:line="240" w:lineRule="auto"/>
        <w:ind w:firstLine="709"/>
        <w:jc w:val="both"/>
        <w:rPr>
          <w:szCs w:val="28"/>
        </w:rPr>
      </w:pPr>
      <w:r w:rsidRPr="00C60ABB">
        <w:rPr>
          <w:i/>
          <w:iCs/>
          <w:szCs w:val="28"/>
        </w:rPr>
        <w:t>b) Chi phí dịch vụ:</w:t>
      </w:r>
      <w:r>
        <w:rPr>
          <w:szCs w:val="28"/>
        </w:rPr>
        <w:t xml:space="preserve"> Chi</w:t>
      </w:r>
      <w:r w:rsidR="008B1658">
        <w:rPr>
          <w:szCs w:val="28"/>
        </w:rPr>
        <w:t xml:space="preserve"> trả</w:t>
      </w:r>
      <w:r>
        <w:rPr>
          <w:szCs w:val="28"/>
        </w:rPr>
        <w:t xml:space="preserve"> tiền nước uống,</w:t>
      </w:r>
      <w:r w:rsidR="008B1658">
        <w:rPr>
          <w:szCs w:val="28"/>
        </w:rPr>
        <w:t xml:space="preserve"> tiền công người quản lý cấp phát nước, chi phí vật tư</w:t>
      </w:r>
      <w:r w:rsidR="00CB195D">
        <w:rPr>
          <w:szCs w:val="28"/>
        </w:rPr>
        <w:t xml:space="preserve"> (giá để, </w:t>
      </w:r>
      <w:r w:rsidR="008B1658">
        <w:rPr>
          <w:szCs w:val="28"/>
        </w:rPr>
        <w:t>cốc uống nước</w:t>
      </w:r>
      <w:r w:rsidR="00CB195D">
        <w:rPr>
          <w:szCs w:val="28"/>
        </w:rPr>
        <w:t xml:space="preserve"> …)</w:t>
      </w:r>
    </w:p>
    <w:p w:rsidR="00C20DB3" w:rsidRDefault="00475B48" w:rsidP="00587FFE">
      <w:pPr>
        <w:widowControl w:val="0"/>
        <w:spacing w:before="120" w:after="120" w:line="240" w:lineRule="auto"/>
        <w:ind w:firstLine="720"/>
        <w:jc w:val="both"/>
        <w:rPr>
          <w:szCs w:val="28"/>
        </w:rPr>
      </w:pPr>
      <w:r w:rsidRPr="00C60ABB">
        <w:rPr>
          <w:i/>
          <w:iCs/>
          <w:szCs w:val="28"/>
        </w:rPr>
        <w:t>c</w:t>
      </w:r>
      <w:r w:rsidR="002C1FA2" w:rsidRPr="00C60ABB">
        <w:rPr>
          <w:i/>
          <w:iCs/>
          <w:szCs w:val="28"/>
        </w:rPr>
        <w:t xml:space="preserve">) </w:t>
      </w:r>
      <w:r w:rsidR="00522C39" w:rsidRPr="00C60ABB">
        <w:rPr>
          <w:i/>
          <w:iCs/>
          <w:szCs w:val="28"/>
        </w:rPr>
        <w:t>Mức thu:</w:t>
      </w:r>
      <w:r w:rsidR="00C20DB3">
        <w:rPr>
          <w:szCs w:val="28"/>
        </w:rPr>
        <w:t>Đề xuất mức thu tối đa (có tính bù trừ và mua nước với khối lượng lớn, thường xuyên):</w:t>
      </w:r>
    </w:p>
    <w:p w:rsidR="002C1FA2" w:rsidRDefault="00C20DB3" w:rsidP="00047116">
      <w:pPr>
        <w:widowControl w:val="0"/>
        <w:spacing w:before="120" w:after="120" w:line="240" w:lineRule="auto"/>
        <w:ind w:firstLine="709"/>
        <w:jc w:val="both"/>
        <w:rPr>
          <w:i/>
          <w:iCs/>
          <w:szCs w:val="28"/>
        </w:rPr>
      </w:pPr>
      <w:r>
        <w:rPr>
          <w:szCs w:val="28"/>
        </w:rPr>
        <w:t xml:space="preserve">- </w:t>
      </w:r>
      <w:r w:rsidR="002C1FA2" w:rsidRPr="00C40BCB">
        <w:rPr>
          <w:szCs w:val="28"/>
        </w:rPr>
        <w:t xml:space="preserve">Trường học 01 buổi/ngày: </w:t>
      </w:r>
      <w:r w:rsidR="002C1FA2" w:rsidRPr="00C20DB3">
        <w:rPr>
          <w:i/>
          <w:iCs/>
          <w:szCs w:val="28"/>
        </w:rPr>
        <w:t>10.000 đồng/tháng/học sinh</w:t>
      </w:r>
      <w:r w:rsidRPr="00C20DB3">
        <w:rPr>
          <w:szCs w:val="28"/>
        </w:rPr>
        <w:t>;</w:t>
      </w:r>
    </w:p>
    <w:p w:rsidR="002C1FA2" w:rsidRDefault="00C20DB3" w:rsidP="00047116">
      <w:pPr>
        <w:widowControl w:val="0"/>
        <w:spacing w:before="120" w:after="120" w:line="240" w:lineRule="auto"/>
        <w:ind w:firstLine="709"/>
        <w:jc w:val="both"/>
        <w:rPr>
          <w:szCs w:val="28"/>
        </w:rPr>
      </w:pPr>
      <w:r w:rsidRPr="00C20DB3">
        <w:rPr>
          <w:szCs w:val="28"/>
        </w:rPr>
        <w:t>-</w:t>
      </w:r>
      <w:r w:rsidR="002C1FA2" w:rsidRPr="00C40BCB">
        <w:rPr>
          <w:szCs w:val="28"/>
        </w:rPr>
        <w:t xml:space="preserve"> Trường học 02 buổi/ngày: </w:t>
      </w:r>
      <w:r w:rsidR="002C1FA2" w:rsidRPr="00C20DB3">
        <w:rPr>
          <w:bCs/>
          <w:i/>
          <w:iCs/>
          <w:szCs w:val="28"/>
        </w:rPr>
        <w:t>15.000 đồng/tháng/học sinh</w:t>
      </w:r>
      <w:r w:rsidR="002C1FA2" w:rsidRPr="00C20DB3">
        <w:rPr>
          <w:szCs w:val="28"/>
        </w:rPr>
        <w:t>.</w:t>
      </w:r>
    </w:p>
    <w:p w:rsidR="000F1DF1" w:rsidRPr="00C60ABB" w:rsidRDefault="000F1DF1" w:rsidP="00047116">
      <w:pPr>
        <w:widowControl w:val="0"/>
        <w:spacing w:before="120" w:after="120" w:line="240" w:lineRule="auto"/>
        <w:ind w:firstLine="709"/>
        <w:jc w:val="both"/>
        <w:rPr>
          <w:iCs/>
          <w:szCs w:val="28"/>
        </w:rPr>
      </w:pPr>
      <w:r w:rsidRPr="00C60ABB">
        <w:rPr>
          <w:iCs/>
          <w:szCs w:val="28"/>
        </w:rPr>
        <w:t>1.</w:t>
      </w:r>
      <w:r w:rsidR="00587FFE" w:rsidRPr="00C60ABB">
        <w:rPr>
          <w:iCs/>
          <w:szCs w:val="28"/>
        </w:rPr>
        <w:t>3</w:t>
      </w:r>
      <w:r w:rsidRPr="00C60ABB">
        <w:rPr>
          <w:iCs/>
          <w:szCs w:val="28"/>
        </w:rPr>
        <w:t>. Khoản thu giáo dục trẻ em mầm non ngoài giờ (đón sớm, trả muộn; trông giữ trẻ em ngày thứ Bảy; chăm sóc, giáo dục trẻ em tại trường trong hè)</w:t>
      </w:r>
    </w:p>
    <w:p w:rsidR="000F1DF1" w:rsidRDefault="000F1DF1" w:rsidP="00047116">
      <w:pPr>
        <w:widowControl w:val="0"/>
        <w:spacing w:before="120" w:after="120" w:line="240" w:lineRule="auto"/>
        <w:ind w:firstLine="709"/>
        <w:jc w:val="both"/>
        <w:rPr>
          <w:szCs w:val="28"/>
        </w:rPr>
      </w:pPr>
      <w:r w:rsidRPr="00C60ABB">
        <w:rPr>
          <w:i/>
          <w:iCs/>
          <w:szCs w:val="28"/>
        </w:rPr>
        <w:t>a) Mục đích thu:</w:t>
      </w:r>
      <w:r w:rsidR="003B0D58">
        <w:rPr>
          <w:szCs w:val="28"/>
        </w:rPr>
        <w:t xml:space="preserve"> Theo quy định, các cơ sở giáo dục mầm non, tiểu học tổ chức dạy 05 ngày/tuần (từ thứ Hai đến thứ Sáu)</w:t>
      </w:r>
      <w:r w:rsidR="00363198">
        <w:rPr>
          <w:szCs w:val="28"/>
        </w:rPr>
        <w:t xml:space="preserve">, làm việc 08 giờ/ngày (buổi sáng từ 7h00 đến 11h00, buổi chiều từ 13h00 đến 17h00), thời gian năm học từ tháng 9 đến hết tháng 5 hàng năm. </w:t>
      </w:r>
      <w:r w:rsidR="00B42D31">
        <w:rPr>
          <w:szCs w:val="28"/>
        </w:rPr>
        <w:t>Do điều kiện về thời gian làm việc, một số cha mẹ của trẻ có nhu cầu đưa trẻ đến trường trước 7h00 (trường đón trẻ sớm) và đón trẻ sau 17h00 (trường trả trẻ muộn); gửi con tại trường ngày thứ Bảy; đề nghị tiếp tục chăm sóc, giáo dục trẻ em trong thời gian nhà trường được nghỉ hè</w:t>
      </w:r>
      <w:r w:rsidR="007278A4">
        <w:rPr>
          <w:szCs w:val="28"/>
        </w:rPr>
        <w:t>. Để đáp ứng nhu cầu và tạo điều kiện cho cha mẹ của trẻ, các cơ sở giáo dục mầm non tổ chức dịch vụ giáo dục trẻ em mầm non ngoài giờ.</w:t>
      </w:r>
    </w:p>
    <w:p w:rsidR="007278A4" w:rsidRDefault="007278A4" w:rsidP="00047116">
      <w:pPr>
        <w:widowControl w:val="0"/>
        <w:spacing w:before="120" w:after="120" w:line="240" w:lineRule="auto"/>
        <w:ind w:firstLine="709"/>
        <w:jc w:val="both"/>
        <w:rPr>
          <w:szCs w:val="28"/>
        </w:rPr>
      </w:pPr>
      <w:r w:rsidRPr="00C60ABB">
        <w:rPr>
          <w:i/>
          <w:iCs/>
          <w:szCs w:val="28"/>
        </w:rPr>
        <w:t>b) Chi phí tổ chức dịch vụ:</w:t>
      </w:r>
      <w:r w:rsidR="007968C3">
        <w:rPr>
          <w:szCs w:val="28"/>
        </w:rPr>
        <w:t xml:space="preserve"> Chi bồi dưỡng cho giáo viên trực tiếp chăm sóc trẻ</w:t>
      </w:r>
      <w:r w:rsidR="00A51E55">
        <w:rPr>
          <w:szCs w:val="28"/>
        </w:rPr>
        <w:t xml:space="preserve"> (80%)</w:t>
      </w:r>
      <w:r w:rsidR="007968C3">
        <w:rPr>
          <w:szCs w:val="28"/>
        </w:rPr>
        <w:t>.</w:t>
      </w:r>
      <w:r w:rsidR="00A51E55" w:rsidRPr="00227EDC">
        <w:rPr>
          <w:rFonts w:eastAsia="Times New Roman"/>
          <w:bCs/>
          <w:iCs/>
          <w:color w:val="000000"/>
          <w:szCs w:val="28"/>
        </w:rPr>
        <w:t xml:space="preserve">Chi cho </w:t>
      </w:r>
      <w:r w:rsidR="001936A2">
        <w:rPr>
          <w:rFonts w:eastAsia="Times New Roman"/>
          <w:bCs/>
          <w:iCs/>
          <w:color w:val="000000"/>
          <w:szCs w:val="28"/>
        </w:rPr>
        <w:t>cán bộ</w:t>
      </w:r>
      <w:r w:rsidR="00A51E55" w:rsidRPr="00227EDC">
        <w:rPr>
          <w:rFonts w:eastAsia="Times New Roman"/>
          <w:bCs/>
          <w:iCs/>
          <w:color w:val="000000"/>
          <w:szCs w:val="28"/>
        </w:rPr>
        <w:t xml:space="preserve"> quản lý,</w:t>
      </w:r>
      <w:r w:rsidR="00212BBB">
        <w:rPr>
          <w:szCs w:val="28"/>
        </w:rPr>
        <w:t>nhân viên phục vụ,</w:t>
      </w:r>
      <w:r w:rsidR="00A51E55" w:rsidRPr="00227EDC">
        <w:rPr>
          <w:rFonts w:eastAsia="Times New Roman"/>
          <w:bCs/>
          <w:iCs/>
          <w:color w:val="000000"/>
          <w:szCs w:val="28"/>
        </w:rPr>
        <w:t xml:space="preserve"> chi phí điện, nước, vệ sinh và thuế bằng </w:t>
      </w:r>
      <w:r w:rsidR="00A51E55">
        <w:rPr>
          <w:rFonts w:eastAsia="Times New Roman"/>
          <w:bCs/>
          <w:iCs/>
          <w:color w:val="000000"/>
          <w:szCs w:val="28"/>
        </w:rPr>
        <w:t>(</w:t>
      </w:r>
      <w:r w:rsidR="00A51E55" w:rsidRPr="00227EDC">
        <w:rPr>
          <w:rFonts w:eastAsia="Times New Roman"/>
          <w:bCs/>
          <w:iCs/>
          <w:color w:val="000000"/>
          <w:szCs w:val="28"/>
        </w:rPr>
        <w:t>2</w:t>
      </w:r>
      <w:r w:rsidR="00A51E55">
        <w:rPr>
          <w:rFonts w:eastAsia="Times New Roman"/>
          <w:bCs/>
          <w:iCs/>
          <w:color w:val="000000"/>
          <w:szCs w:val="28"/>
        </w:rPr>
        <w:t>0</w:t>
      </w:r>
      <w:r w:rsidR="00A51E55" w:rsidRPr="00227EDC">
        <w:rPr>
          <w:rFonts w:eastAsia="Times New Roman"/>
          <w:bCs/>
          <w:iCs/>
          <w:color w:val="000000"/>
          <w:szCs w:val="28"/>
        </w:rPr>
        <w:t>%</w:t>
      </w:r>
      <w:r w:rsidR="00A51E55">
        <w:rPr>
          <w:rFonts w:eastAsia="Times New Roman"/>
          <w:bCs/>
          <w:iCs/>
          <w:color w:val="000000"/>
          <w:szCs w:val="28"/>
        </w:rPr>
        <w:t>)</w:t>
      </w:r>
    </w:p>
    <w:p w:rsidR="00C12966" w:rsidRPr="00C60ABB" w:rsidRDefault="00C12966" w:rsidP="00BB06F4">
      <w:pPr>
        <w:widowControl w:val="0"/>
        <w:spacing w:before="120" w:after="120" w:line="240" w:lineRule="auto"/>
        <w:ind w:firstLine="709"/>
        <w:jc w:val="both"/>
        <w:rPr>
          <w:bCs/>
          <w:i/>
          <w:szCs w:val="28"/>
        </w:rPr>
      </w:pPr>
      <w:r w:rsidRPr="00C60ABB">
        <w:rPr>
          <w:bCs/>
          <w:i/>
          <w:szCs w:val="28"/>
        </w:rPr>
        <w:t>c) Mức thu:</w:t>
      </w:r>
    </w:p>
    <w:p w:rsidR="005E6068" w:rsidRPr="00BB06F4" w:rsidRDefault="007278A4" w:rsidP="00BB06F4">
      <w:pPr>
        <w:widowControl w:val="0"/>
        <w:spacing w:before="120" w:after="120" w:line="240" w:lineRule="auto"/>
        <w:ind w:firstLine="709"/>
        <w:jc w:val="both"/>
        <w:rPr>
          <w:szCs w:val="28"/>
        </w:rPr>
      </w:pPr>
      <w:r w:rsidRPr="007278A4">
        <w:rPr>
          <w:bCs/>
          <w:iCs/>
          <w:szCs w:val="28"/>
        </w:rPr>
        <w:t>-</w:t>
      </w:r>
      <w:r w:rsidR="005E6068" w:rsidRPr="007278A4">
        <w:rPr>
          <w:bCs/>
          <w:iCs/>
          <w:szCs w:val="28"/>
        </w:rPr>
        <w:t xml:space="preserve"> Đón sớm, trả muộn:</w:t>
      </w:r>
      <w:r w:rsidR="005E6068" w:rsidRPr="00654F73">
        <w:rPr>
          <w:spacing w:val="2"/>
          <w:szCs w:val="28"/>
        </w:rPr>
        <w:t>Đề xuất mức thu</w:t>
      </w:r>
      <w:r w:rsidR="00654F73">
        <w:rPr>
          <w:spacing w:val="2"/>
          <w:szCs w:val="28"/>
        </w:rPr>
        <w:t xml:space="preserve"> tối đa</w:t>
      </w:r>
      <w:r w:rsidR="005E6068" w:rsidRPr="00654F73">
        <w:rPr>
          <w:spacing w:val="2"/>
          <w:szCs w:val="28"/>
        </w:rPr>
        <w:t xml:space="preserve">: </w:t>
      </w:r>
      <w:r w:rsidR="00A5074A" w:rsidRPr="00A5074A">
        <w:rPr>
          <w:i/>
          <w:spacing w:val="2"/>
          <w:szCs w:val="28"/>
        </w:rPr>
        <w:t>280</w:t>
      </w:r>
      <w:r w:rsidR="005E6068" w:rsidRPr="00654F73">
        <w:rPr>
          <w:i/>
          <w:iCs/>
          <w:spacing w:val="2"/>
          <w:szCs w:val="28"/>
        </w:rPr>
        <w:t>.000 đồng/tháng/trẻ</w:t>
      </w:r>
      <w:r w:rsidR="00654F73">
        <w:rPr>
          <w:spacing w:val="2"/>
          <w:szCs w:val="28"/>
        </w:rPr>
        <w:t>.</w:t>
      </w:r>
    </w:p>
    <w:p w:rsidR="00054399" w:rsidRPr="00BB06F4" w:rsidRDefault="00654F73" w:rsidP="00BB06F4">
      <w:pPr>
        <w:widowControl w:val="0"/>
        <w:spacing w:before="120" w:after="120" w:line="240" w:lineRule="auto"/>
        <w:ind w:firstLine="709"/>
        <w:rPr>
          <w:bCs/>
          <w:iCs/>
          <w:szCs w:val="28"/>
        </w:rPr>
      </w:pPr>
      <w:r w:rsidRPr="00BB06F4">
        <w:rPr>
          <w:bCs/>
          <w:iCs/>
          <w:sz w:val="26"/>
          <w:szCs w:val="26"/>
        </w:rPr>
        <w:t>- Giáo dục trẻ ngày thứ Bảy:</w:t>
      </w:r>
      <w:r w:rsidR="00054399" w:rsidRPr="00BB06F4">
        <w:rPr>
          <w:sz w:val="26"/>
          <w:szCs w:val="26"/>
        </w:rPr>
        <w:t xml:space="preserve">Đề xuất mức thu tối đa: </w:t>
      </w:r>
      <w:r w:rsidR="00A5074A" w:rsidRPr="00A5074A">
        <w:rPr>
          <w:i/>
          <w:sz w:val="26"/>
          <w:szCs w:val="26"/>
        </w:rPr>
        <w:t>60</w:t>
      </w:r>
      <w:r w:rsidR="00BB06F4" w:rsidRPr="00A5074A">
        <w:rPr>
          <w:i/>
          <w:iCs/>
          <w:sz w:val="26"/>
          <w:szCs w:val="26"/>
        </w:rPr>
        <w:t>.0</w:t>
      </w:r>
      <w:r w:rsidR="00BB06F4" w:rsidRPr="00BB06F4">
        <w:rPr>
          <w:i/>
          <w:iCs/>
          <w:sz w:val="26"/>
          <w:szCs w:val="26"/>
        </w:rPr>
        <w:t>00</w:t>
      </w:r>
      <w:r w:rsidR="00054399" w:rsidRPr="00054399">
        <w:rPr>
          <w:i/>
          <w:iCs/>
          <w:szCs w:val="28"/>
        </w:rPr>
        <w:t>đồng/trẻ/ngày</w:t>
      </w:r>
      <w:r w:rsidR="00054399">
        <w:rPr>
          <w:szCs w:val="28"/>
        </w:rPr>
        <w:t>.</w:t>
      </w:r>
    </w:p>
    <w:p w:rsidR="001D234F" w:rsidRDefault="00054399" w:rsidP="00BB06F4">
      <w:pPr>
        <w:widowControl w:val="0"/>
        <w:spacing w:before="120" w:after="120" w:line="240" w:lineRule="auto"/>
        <w:ind w:firstLine="709"/>
        <w:jc w:val="both"/>
        <w:rPr>
          <w:szCs w:val="28"/>
        </w:rPr>
      </w:pPr>
      <w:r>
        <w:rPr>
          <w:szCs w:val="28"/>
        </w:rPr>
        <w:t>- Giáo dục trẻ em tại trường trong hè:</w:t>
      </w:r>
      <w:r w:rsidR="001D234F">
        <w:rPr>
          <w:szCs w:val="28"/>
        </w:rPr>
        <w:t xml:space="preserve">Đề xuất mức thu tối đa: </w:t>
      </w:r>
      <w:r w:rsidR="005D7229" w:rsidRPr="005D7229">
        <w:rPr>
          <w:i/>
          <w:szCs w:val="28"/>
        </w:rPr>
        <w:t>3</w:t>
      </w:r>
      <w:r w:rsidR="00A5074A">
        <w:rPr>
          <w:i/>
          <w:szCs w:val="28"/>
        </w:rPr>
        <w:t>0</w:t>
      </w:r>
      <w:r w:rsidR="005D7229" w:rsidRPr="005D7229">
        <w:rPr>
          <w:i/>
          <w:szCs w:val="28"/>
        </w:rPr>
        <w:t>0</w:t>
      </w:r>
      <w:r w:rsidR="00DF64EC" w:rsidRPr="005D7229">
        <w:rPr>
          <w:i/>
          <w:iCs/>
          <w:szCs w:val="28"/>
        </w:rPr>
        <w:t>.</w:t>
      </w:r>
      <w:r w:rsidR="00DF64EC" w:rsidRPr="00DF64EC">
        <w:rPr>
          <w:i/>
          <w:iCs/>
          <w:szCs w:val="28"/>
        </w:rPr>
        <w:t>000 đồng/tuần</w:t>
      </w:r>
      <w:r w:rsidR="00DF64EC" w:rsidRPr="00DF64EC">
        <w:rPr>
          <w:szCs w:val="28"/>
        </w:rPr>
        <w:t>.</w:t>
      </w:r>
    </w:p>
    <w:p w:rsidR="005B7FA5" w:rsidRPr="00C60ABB" w:rsidRDefault="005B7FA5" w:rsidP="00047116">
      <w:pPr>
        <w:widowControl w:val="0"/>
        <w:spacing w:before="120" w:after="120" w:line="240" w:lineRule="auto"/>
        <w:ind w:firstLine="709"/>
        <w:jc w:val="both"/>
        <w:rPr>
          <w:iCs/>
          <w:szCs w:val="28"/>
        </w:rPr>
      </w:pPr>
      <w:r w:rsidRPr="00C60ABB">
        <w:rPr>
          <w:iCs/>
          <w:szCs w:val="28"/>
        </w:rPr>
        <w:t>1.</w:t>
      </w:r>
      <w:r w:rsidR="00BB06F4" w:rsidRPr="00C60ABB">
        <w:rPr>
          <w:iCs/>
          <w:szCs w:val="28"/>
        </w:rPr>
        <w:t>4</w:t>
      </w:r>
      <w:r w:rsidRPr="00C60ABB">
        <w:rPr>
          <w:iCs/>
          <w:szCs w:val="28"/>
        </w:rPr>
        <w:t>. Khoản thu tổ chức học thêm cho học sinh</w:t>
      </w:r>
    </w:p>
    <w:p w:rsidR="005B7FA5" w:rsidRDefault="0064653B" w:rsidP="00047116">
      <w:pPr>
        <w:widowControl w:val="0"/>
        <w:spacing w:before="120" w:after="120" w:line="240" w:lineRule="auto"/>
        <w:ind w:firstLine="709"/>
        <w:jc w:val="both"/>
        <w:rPr>
          <w:szCs w:val="28"/>
        </w:rPr>
      </w:pPr>
      <w:r w:rsidRPr="00C60ABB">
        <w:rPr>
          <w:i/>
          <w:iCs/>
          <w:szCs w:val="28"/>
        </w:rPr>
        <w:t>a</w:t>
      </w:r>
      <w:r w:rsidR="00D845D8" w:rsidRPr="00C60ABB">
        <w:rPr>
          <w:i/>
          <w:iCs/>
          <w:szCs w:val="28"/>
        </w:rPr>
        <w:t>)</w:t>
      </w:r>
      <w:r w:rsidRPr="00C60ABB">
        <w:rPr>
          <w:i/>
          <w:iCs/>
          <w:szCs w:val="28"/>
        </w:rPr>
        <w:t xml:space="preserve"> Mục đích thu:</w:t>
      </w:r>
      <w:r w:rsidR="00903B3A">
        <w:rPr>
          <w:szCs w:val="28"/>
        </w:rPr>
        <w:t>Nhằm tổ chức t</w:t>
      </w:r>
      <w:r>
        <w:rPr>
          <w:szCs w:val="28"/>
        </w:rPr>
        <w:t xml:space="preserve">hực hiện các </w:t>
      </w:r>
      <w:r w:rsidR="00903B3A">
        <w:rPr>
          <w:szCs w:val="28"/>
        </w:rPr>
        <w:t xml:space="preserve">hoạt động </w:t>
      </w:r>
      <w:r>
        <w:rPr>
          <w:szCs w:val="28"/>
        </w:rPr>
        <w:t xml:space="preserve">giáo dục theo quy </w:t>
      </w:r>
      <w:r>
        <w:rPr>
          <w:szCs w:val="28"/>
        </w:rPr>
        <w:lastRenderedPageBreak/>
        <w:t xml:space="preserve">định tại Thông tư số </w:t>
      </w:r>
      <w:r w:rsidRPr="00C40BCB">
        <w:rPr>
          <w:szCs w:val="28"/>
        </w:rPr>
        <w:t xml:space="preserve">17/2012/TT-BGDĐT ngày 16/5/2012 của Bộ Giáo dục và Đào tạo </w:t>
      </w:r>
      <w:r>
        <w:rPr>
          <w:szCs w:val="28"/>
        </w:rPr>
        <w:t xml:space="preserve">về </w:t>
      </w:r>
      <w:r w:rsidRPr="00C40BCB">
        <w:rPr>
          <w:szCs w:val="28"/>
        </w:rPr>
        <w:t>ban hành quy định về dạy thêm, học thêm</w:t>
      </w:r>
      <w:r>
        <w:rPr>
          <w:szCs w:val="28"/>
        </w:rPr>
        <w:t>; Thông tư số 04/2014/TT-BGDĐT ngày 28/02/2014 của Bộ Giáo dục và Đào tạo</w:t>
      </w:r>
      <w:r w:rsidR="00D845D8">
        <w:rPr>
          <w:szCs w:val="28"/>
        </w:rPr>
        <w:t xml:space="preserve"> về </w:t>
      </w:r>
      <w:bookmarkStart w:id="2" w:name="dieu_1_name"/>
      <w:r w:rsidR="00D845D8">
        <w:rPr>
          <w:szCs w:val="28"/>
        </w:rPr>
        <w:t>q</w:t>
      </w:r>
      <w:r w:rsidR="00D845D8" w:rsidRPr="00D845D8">
        <w:rPr>
          <w:szCs w:val="28"/>
        </w:rPr>
        <w:t xml:space="preserve">uy định </w:t>
      </w:r>
      <w:r w:rsidR="00D845D8">
        <w:rPr>
          <w:szCs w:val="28"/>
        </w:rPr>
        <w:t>q</w:t>
      </w:r>
      <w:r w:rsidR="00D845D8" w:rsidRPr="00D845D8">
        <w:rPr>
          <w:szCs w:val="28"/>
        </w:rPr>
        <w:t>uản lý hoạt động giáo dục kỹ năng sống và hoạt động giáo dục ngoài giờ chính khóa</w:t>
      </w:r>
      <w:r w:rsidR="00D845D8">
        <w:rPr>
          <w:szCs w:val="28"/>
        </w:rPr>
        <w:t>; Thông tư số 32/2018/TT-BGDĐT ngày 28/12/2018 của Bộ Giáo dục và Đào tạo về ban hành chương trình giáo dục phổ thông</w:t>
      </w:r>
      <w:bookmarkEnd w:id="2"/>
      <w:r w:rsidR="00CB195D">
        <w:rPr>
          <w:szCs w:val="28"/>
        </w:rPr>
        <w:t>, bao gồm:</w:t>
      </w:r>
    </w:p>
    <w:p w:rsidR="00C12966" w:rsidRDefault="00C12966" w:rsidP="00C12966">
      <w:pPr>
        <w:widowControl w:val="0"/>
        <w:spacing w:before="120" w:after="120" w:line="240" w:lineRule="auto"/>
        <w:ind w:firstLine="709"/>
        <w:jc w:val="both"/>
        <w:rPr>
          <w:szCs w:val="28"/>
        </w:rPr>
      </w:pPr>
      <w:r>
        <w:rPr>
          <w:szCs w:val="28"/>
        </w:rPr>
        <w:t>- Học thêm các môn văn hóa: áp dụng cho cấp trung học cơ sở, trung học phổ thông và giáo dục thường xuyên</w:t>
      </w:r>
      <w:r w:rsidR="00CB195D">
        <w:rPr>
          <w:szCs w:val="28"/>
        </w:rPr>
        <w:t>;</w:t>
      </w:r>
    </w:p>
    <w:p w:rsidR="00C12966" w:rsidRDefault="00C12966" w:rsidP="00C12966">
      <w:pPr>
        <w:widowControl w:val="0"/>
        <w:spacing w:before="120" w:after="120" w:line="240" w:lineRule="auto"/>
        <w:ind w:firstLine="709"/>
        <w:jc w:val="both"/>
        <w:rPr>
          <w:szCs w:val="28"/>
        </w:rPr>
      </w:pPr>
      <w:r>
        <w:rPr>
          <w:szCs w:val="28"/>
        </w:rPr>
        <w:t>- Hoạt động sau giờ học chính thức: Giáo dục kỹ năng sống, giáo dục phát triển năng khiếu nghệ thuật, thể dục, thể thao ...</w:t>
      </w:r>
    </w:p>
    <w:p w:rsidR="00C12966" w:rsidRDefault="00C12966" w:rsidP="00C12966">
      <w:pPr>
        <w:widowControl w:val="0"/>
        <w:spacing w:before="120" w:after="120" w:line="240" w:lineRule="auto"/>
        <w:ind w:firstLine="709"/>
        <w:jc w:val="both"/>
        <w:rPr>
          <w:szCs w:val="28"/>
        </w:rPr>
      </w:pPr>
      <w:r>
        <w:rPr>
          <w:szCs w:val="28"/>
        </w:rPr>
        <w:t>- Học tin học: Theo chương trình tự chọn đối với tiểu học, trung học cơ sở và giáo dục thường xuyên</w:t>
      </w:r>
      <w:r w:rsidR="00CB195D">
        <w:rPr>
          <w:szCs w:val="28"/>
        </w:rPr>
        <w:t>;</w:t>
      </w:r>
    </w:p>
    <w:p w:rsidR="00C12966" w:rsidRDefault="00C12966" w:rsidP="00C12966">
      <w:pPr>
        <w:widowControl w:val="0"/>
        <w:spacing w:before="120" w:after="120" w:line="240" w:lineRule="auto"/>
        <w:ind w:firstLine="709"/>
        <w:jc w:val="both"/>
        <w:rPr>
          <w:szCs w:val="28"/>
        </w:rPr>
      </w:pPr>
      <w:r>
        <w:rPr>
          <w:szCs w:val="28"/>
        </w:rPr>
        <w:t xml:space="preserve">- Học ngoại ngữ: Theo chương trình cho trẻ em mầm non làm quen với ngoại ngữ, chương trình tự chọn đối lớp 1, lớp 2 tiểu học và </w:t>
      </w:r>
      <w:r w:rsidR="00CB195D">
        <w:rPr>
          <w:szCs w:val="28"/>
        </w:rPr>
        <w:t xml:space="preserve">các lớp </w:t>
      </w:r>
      <w:r>
        <w:rPr>
          <w:szCs w:val="28"/>
        </w:rPr>
        <w:t>giáo dục thường xuyên</w:t>
      </w:r>
      <w:r w:rsidR="00CB195D">
        <w:rPr>
          <w:szCs w:val="28"/>
        </w:rPr>
        <w:t>;</w:t>
      </w:r>
    </w:p>
    <w:p w:rsidR="00C12966" w:rsidRDefault="00C12966" w:rsidP="00C12966">
      <w:pPr>
        <w:widowControl w:val="0"/>
        <w:spacing w:before="120" w:after="120" w:line="240" w:lineRule="auto"/>
        <w:ind w:firstLine="709"/>
        <w:jc w:val="both"/>
        <w:rPr>
          <w:szCs w:val="28"/>
        </w:rPr>
      </w:pPr>
      <w:r>
        <w:rPr>
          <w:szCs w:val="28"/>
        </w:rPr>
        <w:t>- Học ngoại ngữ có người nước ngoài dạy</w:t>
      </w:r>
      <w:r w:rsidR="00CB195D">
        <w:rPr>
          <w:szCs w:val="28"/>
        </w:rPr>
        <w:t xml:space="preserve"> để tăng cường kỹ năng nghe nói, giao tiếp cho học sinh.</w:t>
      </w:r>
    </w:p>
    <w:p w:rsidR="00D845D8" w:rsidRDefault="00D845D8" w:rsidP="00047116">
      <w:pPr>
        <w:widowControl w:val="0"/>
        <w:spacing w:before="120" w:after="120" w:line="240" w:lineRule="auto"/>
        <w:ind w:firstLine="709"/>
        <w:jc w:val="both"/>
        <w:rPr>
          <w:szCs w:val="28"/>
        </w:rPr>
      </w:pPr>
      <w:r w:rsidRPr="00C60ABB">
        <w:rPr>
          <w:i/>
          <w:iCs/>
          <w:szCs w:val="28"/>
        </w:rPr>
        <w:t>b) Chi phí dịch vụ</w:t>
      </w:r>
      <w:r w:rsidR="007968C3" w:rsidRPr="00C60ABB">
        <w:rPr>
          <w:i/>
          <w:iCs/>
          <w:szCs w:val="28"/>
        </w:rPr>
        <w:t>:</w:t>
      </w:r>
      <w:r w:rsidR="007968C3">
        <w:rPr>
          <w:szCs w:val="28"/>
        </w:rPr>
        <w:t xml:space="preserve"> Chi bồi dưỡng cho giáo viên trực tiếp giảng dạy (</w:t>
      </w:r>
      <w:r w:rsidR="0060692F">
        <w:rPr>
          <w:szCs w:val="28"/>
        </w:rPr>
        <w:t>80</w:t>
      </w:r>
      <w:r w:rsidR="007968C3">
        <w:rPr>
          <w:szCs w:val="28"/>
        </w:rPr>
        <w:t xml:space="preserve">%); Chi </w:t>
      </w:r>
      <w:r w:rsidR="00212BBB">
        <w:rPr>
          <w:szCs w:val="28"/>
        </w:rPr>
        <w:t>cán bộ</w:t>
      </w:r>
      <w:r w:rsidR="007968C3">
        <w:rPr>
          <w:szCs w:val="28"/>
        </w:rPr>
        <w:t xml:space="preserve"> quản lý,</w:t>
      </w:r>
      <w:r w:rsidR="00212BBB">
        <w:rPr>
          <w:szCs w:val="28"/>
        </w:rPr>
        <w:t>nhân viên phục vụ,</w:t>
      </w:r>
      <w:r w:rsidR="007968C3">
        <w:rPr>
          <w:szCs w:val="28"/>
        </w:rPr>
        <w:t xml:space="preserve"> chi phí điệ</w:t>
      </w:r>
      <w:r w:rsidR="00CB1835">
        <w:rPr>
          <w:szCs w:val="28"/>
        </w:rPr>
        <w:t xml:space="preserve">n, </w:t>
      </w:r>
      <w:r w:rsidR="007968C3">
        <w:rPr>
          <w:szCs w:val="28"/>
        </w:rPr>
        <w:t>nước và thuế (2</w:t>
      </w:r>
      <w:r w:rsidR="0060692F">
        <w:rPr>
          <w:szCs w:val="28"/>
        </w:rPr>
        <w:t>0</w:t>
      </w:r>
      <w:r w:rsidR="007968C3">
        <w:rPr>
          <w:szCs w:val="28"/>
        </w:rPr>
        <w:t>%)</w:t>
      </w:r>
      <w:r w:rsidR="00FD39F7">
        <w:rPr>
          <w:szCs w:val="28"/>
        </w:rPr>
        <w:t>.</w:t>
      </w:r>
    </w:p>
    <w:p w:rsidR="00C60ABB" w:rsidRDefault="00C12966" w:rsidP="00BB06F4">
      <w:pPr>
        <w:widowControl w:val="0"/>
        <w:spacing w:before="120" w:after="120" w:line="240" w:lineRule="auto"/>
        <w:ind w:firstLine="709"/>
        <w:jc w:val="both"/>
        <w:rPr>
          <w:i/>
          <w:iCs/>
          <w:szCs w:val="28"/>
        </w:rPr>
      </w:pPr>
      <w:r w:rsidRPr="00C60ABB">
        <w:rPr>
          <w:i/>
          <w:iCs/>
          <w:szCs w:val="28"/>
        </w:rPr>
        <w:t>c) Mức thu</w:t>
      </w:r>
      <w:r w:rsidR="00C60ABB">
        <w:rPr>
          <w:i/>
          <w:iCs/>
          <w:szCs w:val="28"/>
        </w:rPr>
        <w:t xml:space="preserve"> tối đa:</w:t>
      </w:r>
    </w:p>
    <w:p w:rsidR="003B3956" w:rsidRDefault="00C60ABB" w:rsidP="00BB06F4">
      <w:pPr>
        <w:widowControl w:val="0"/>
        <w:spacing w:before="120" w:after="120" w:line="240" w:lineRule="auto"/>
        <w:ind w:firstLine="709"/>
        <w:jc w:val="both"/>
        <w:rPr>
          <w:szCs w:val="28"/>
        </w:rPr>
      </w:pPr>
      <w:r>
        <w:rPr>
          <w:szCs w:val="28"/>
        </w:rPr>
        <w:t>-</w:t>
      </w:r>
      <w:r w:rsidR="00D845D8">
        <w:rPr>
          <w:szCs w:val="28"/>
        </w:rPr>
        <w:t xml:space="preserve"> Học thêm các môn văn hóa</w:t>
      </w:r>
      <w:r w:rsidR="002921FC">
        <w:rPr>
          <w:szCs w:val="28"/>
        </w:rPr>
        <w:t>:</w:t>
      </w:r>
      <w:r w:rsidR="003B3956">
        <w:rPr>
          <w:i/>
          <w:iCs/>
          <w:szCs w:val="28"/>
        </w:rPr>
        <w:t>10</w:t>
      </w:r>
      <w:r w:rsidR="003B3956" w:rsidRPr="003B3956">
        <w:rPr>
          <w:i/>
          <w:iCs/>
          <w:szCs w:val="28"/>
        </w:rPr>
        <w:t>.000 đồng/</w:t>
      </w:r>
      <w:r w:rsidR="003B3956">
        <w:rPr>
          <w:i/>
          <w:iCs/>
          <w:szCs w:val="28"/>
        </w:rPr>
        <w:t>giờ</w:t>
      </w:r>
      <w:r w:rsidR="0060692F">
        <w:rPr>
          <w:i/>
          <w:iCs/>
          <w:szCs w:val="28"/>
        </w:rPr>
        <w:t xml:space="preserve"> dạy</w:t>
      </w:r>
      <w:r w:rsidR="003B3956">
        <w:rPr>
          <w:i/>
          <w:iCs/>
          <w:szCs w:val="28"/>
        </w:rPr>
        <w:t>/học sinh</w:t>
      </w:r>
      <w:r w:rsidR="003B3956" w:rsidRPr="003B3956">
        <w:rPr>
          <w:szCs w:val="28"/>
        </w:rPr>
        <w:t>.</w:t>
      </w:r>
    </w:p>
    <w:p w:rsidR="003B3956" w:rsidRDefault="003B3956" w:rsidP="00BB06F4">
      <w:pPr>
        <w:widowControl w:val="0"/>
        <w:spacing w:before="120" w:after="120" w:line="240" w:lineRule="auto"/>
        <w:ind w:firstLine="709"/>
        <w:jc w:val="both"/>
        <w:rPr>
          <w:szCs w:val="28"/>
        </w:rPr>
      </w:pPr>
      <w:r>
        <w:rPr>
          <w:szCs w:val="28"/>
        </w:rPr>
        <w:t>- Hoạt động sau giờ học chính thứ</w:t>
      </w:r>
      <w:r w:rsidR="00C12966">
        <w:rPr>
          <w:szCs w:val="28"/>
        </w:rPr>
        <w:t>c</w:t>
      </w:r>
      <w:r w:rsidRPr="003B3956">
        <w:rPr>
          <w:szCs w:val="28"/>
        </w:rPr>
        <w:t>:</w:t>
      </w:r>
      <w:r>
        <w:rPr>
          <w:i/>
          <w:iCs/>
          <w:szCs w:val="28"/>
        </w:rPr>
        <w:t>15</w:t>
      </w:r>
      <w:r w:rsidRPr="003B3956">
        <w:rPr>
          <w:i/>
          <w:iCs/>
          <w:szCs w:val="28"/>
        </w:rPr>
        <w:t>.000 đồng/</w:t>
      </w:r>
      <w:r>
        <w:rPr>
          <w:i/>
          <w:iCs/>
          <w:szCs w:val="28"/>
        </w:rPr>
        <w:t>giờ</w:t>
      </w:r>
      <w:r w:rsidR="0060692F">
        <w:rPr>
          <w:i/>
          <w:iCs/>
          <w:szCs w:val="28"/>
        </w:rPr>
        <w:t xml:space="preserve"> dạy</w:t>
      </w:r>
      <w:r>
        <w:rPr>
          <w:i/>
          <w:iCs/>
          <w:szCs w:val="28"/>
        </w:rPr>
        <w:t>/học sinh</w:t>
      </w:r>
      <w:r w:rsidRPr="003B3956">
        <w:rPr>
          <w:szCs w:val="28"/>
        </w:rPr>
        <w:t>.</w:t>
      </w:r>
    </w:p>
    <w:p w:rsidR="00133841" w:rsidRDefault="003B3956" w:rsidP="00BB06F4">
      <w:pPr>
        <w:widowControl w:val="0"/>
        <w:spacing w:before="120" w:after="120" w:line="240" w:lineRule="auto"/>
        <w:ind w:firstLine="709"/>
        <w:jc w:val="both"/>
        <w:rPr>
          <w:szCs w:val="28"/>
        </w:rPr>
      </w:pPr>
      <w:r>
        <w:rPr>
          <w:szCs w:val="28"/>
        </w:rPr>
        <w:t xml:space="preserve">- </w:t>
      </w:r>
      <w:r w:rsidR="00133841">
        <w:rPr>
          <w:szCs w:val="28"/>
        </w:rPr>
        <w:t>Học tin học</w:t>
      </w:r>
      <w:r w:rsidR="00133841" w:rsidRPr="003B3956">
        <w:rPr>
          <w:szCs w:val="28"/>
        </w:rPr>
        <w:t>:</w:t>
      </w:r>
      <w:r w:rsidR="00133841">
        <w:rPr>
          <w:i/>
          <w:iCs/>
          <w:szCs w:val="28"/>
        </w:rPr>
        <w:t>1</w:t>
      </w:r>
      <w:r w:rsidR="006F18AD">
        <w:rPr>
          <w:i/>
          <w:iCs/>
          <w:szCs w:val="28"/>
        </w:rPr>
        <w:t>2</w:t>
      </w:r>
      <w:r w:rsidR="00133841" w:rsidRPr="003B3956">
        <w:rPr>
          <w:i/>
          <w:iCs/>
          <w:szCs w:val="28"/>
        </w:rPr>
        <w:t>.000 đồng/</w:t>
      </w:r>
      <w:r w:rsidR="00133841">
        <w:rPr>
          <w:i/>
          <w:iCs/>
          <w:szCs w:val="28"/>
        </w:rPr>
        <w:t>giờ</w:t>
      </w:r>
      <w:r w:rsidR="0060692F">
        <w:rPr>
          <w:i/>
          <w:iCs/>
          <w:szCs w:val="28"/>
        </w:rPr>
        <w:t xml:space="preserve"> dạy</w:t>
      </w:r>
      <w:r w:rsidR="00133841">
        <w:rPr>
          <w:i/>
          <w:iCs/>
          <w:szCs w:val="28"/>
        </w:rPr>
        <w:t>/học sinh</w:t>
      </w:r>
      <w:r w:rsidR="00133841" w:rsidRPr="003B3956">
        <w:rPr>
          <w:szCs w:val="28"/>
        </w:rPr>
        <w:t>.</w:t>
      </w:r>
    </w:p>
    <w:p w:rsidR="000D4336" w:rsidRDefault="000D4336" w:rsidP="00BB06F4">
      <w:pPr>
        <w:widowControl w:val="0"/>
        <w:spacing w:before="120" w:after="120" w:line="240" w:lineRule="auto"/>
        <w:ind w:firstLine="709"/>
        <w:jc w:val="both"/>
        <w:rPr>
          <w:szCs w:val="28"/>
        </w:rPr>
      </w:pPr>
      <w:r>
        <w:rPr>
          <w:szCs w:val="28"/>
        </w:rPr>
        <w:t>- Học ngoại ngữ:</w:t>
      </w:r>
      <w:r>
        <w:rPr>
          <w:i/>
          <w:iCs/>
          <w:szCs w:val="28"/>
        </w:rPr>
        <w:t>10</w:t>
      </w:r>
      <w:r w:rsidRPr="003B3956">
        <w:rPr>
          <w:i/>
          <w:iCs/>
          <w:szCs w:val="28"/>
        </w:rPr>
        <w:t>.000 đồng/</w:t>
      </w:r>
      <w:r>
        <w:rPr>
          <w:i/>
          <w:iCs/>
          <w:szCs w:val="28"/>
        </w:rPr>
        <w:t>giờ</w:t>
      </w:r>
      <w:r w:rsidR="0060692F">
        <w:rPr>
          <w:i/>
          <w:iCs/>
          <w:szCs w:val="28"/>
        </w:rPr>
        <w:t xml:space="preserve"> dạy</w:t>
      </w:r>
      <w:r>
        <w:rPr>
          <w:i/>
          <w:iCs/>
          <w:szCs w:val="28"/>
        </w:rPr>
        <w:t>/học sinh</w:t>
      </w:r>
      <w:r w:rsidRPr="003B3956">
        <w:rPr>
          <w:szCs w:val="28"/>
        </w:rPr>
        <w:t>.</w:t>
      </w:r>
    </w:p>
    <w:p w:rsidR="0041390A" w:rsidRDefault="007F36D9" w:rsidP="00BB06F4">
      <w:pPr>
        <w:widowControl w:val="0"/>
        <w:spacing w:before="120" w:after="120" w:line="240" w:lineRule="auto"/>
        <w:ind w:firstLine="709"/>
        <w:jc w:val="both"/>
        <w:rPr>
          <w:szCs w:val="28"/>
        </w:rPr>
      </w:pPr>
      <w:r>
        <w:rPr>
          <w:szCs w:val="28"/>
        </w:rPr>
        <w:t xml:space="preserve">- Học ngoại ngữ có người nước ngoài dạy: </w:t>
      </w:r>
      <w:r w:rsidR="0041390A">
        <w:rPr>
          <w:i/>
          <w:iCs/>
          <w:szCs w:val="28"/>
        </w:rPr>
        <w:t>30</w:t>
      </w:r>
      <w:r w:rsidR="0041390A" w:rsidRPr="003B3956">
        <w:rPr>
          <w:i/>
          <w:iCs/>
          <w:szCs w:val="28"/>
        </w:rPr>
        <w:t>.000 đồng/</w:t>
      </w:r>
      <w:r w:rsidR="0041390A">
        <w:rPr>
          <w:i/>
          <w:iCs/>
          <w:szCs w:val="28"/>
        </w:rPr>
        <w:t>giờ</w:t>
      </w:r>
      <w:r w:rsidR="0060692F">
        <w:rPr>
          <w:i/>
          <w:iCs/>
          <w:szCs w:val="28"/>
        </w:rPr>
        <w:t xml:space="preserve"> dạy</w:t>
      </w:r>
      <w:r w:rsidR="0041390A">
        <w:rPr>
          <w:i/>
          <w:iCs/>
          <w:szCs w:val="28"/>
        </w:rPr>
        <w:t>/học sinh</w:t>
      </w:r>
      <w:r w:rsidR="0041390A" w:rsidRPr="003B3956">
        <w:rPr>
          <w:szCs w:val="28"/>
        </w:rPr>
        <w:t>.</w:t>
      </w:r>
    </w:p>
    <w:p w:rsidR="002D6EF2" w:rsidRPr="00C60ABB" w:rsidRDefault="002D6EF2" w:rsidP="002D6EF2">
      <w:pPr>
        <w:widowControl w:val="0"/>
        <w:spacing w:before="120" w:after="120" w:line="240" w:lineRule="auto"/>
        <w:ind w:firstLine="709"/>
        <w:jc w:val="both"/>
        <w:rPr>
          <w:bCs/>
          <w:iCs/>
          <w:szCs w:val="28"/>
        </w:rPr>
      </w:pPr>
      <w:r w:rsidRPr="00C60ABB">
        <w:rPr>
          <w:bCs/>
          <w:iCs/>
          <w:szCs w:val="28"/>
        </w:rPr>
        <w:t>1.</w:t>
      </w:r>
      <w:r w:rsidR="00F212D3" w:rsidRPr="00C60ABB">
        <w:rPr>
          <w:bCs/>
          <w:iCs/>
          <w:szCs w:val="28"/>
        </w:rPr>
        <w:t>5</w:t>
      </w:r>
      <w:r w:rsidRPr="00C60ABB">
        <w:rPr>
          <w:bCs/>
          <w:iCs/>
          <w:szCs w:val="28"/>
        </w:rPr>
        <w:t>. Khoản thu thuê phương tiện đưa đón học sinh</w:t>
      </w:r>
    </w:p>
    <w:p w:rsidR="002D6EF2" w:rsidRDefault="002D6EF2" w:rsidP="002D6EF2">
      <w:pPr>
        <w:widowControl w:val="0"/>
        <w:spacing w:before="120" w:after="120" w:line="240" w:lineRule="auto"/>
        <w:ind w:firstLine="709"/>
        <w:jc w:val="both"/>
        <w:rPr>
          <w:bCs/>
          <w:szCs w:val="28"/>
        </w:rPr>
      </w:pPr>
      <w:r w:rsidRPr="00C60ABB">
        <w:rPr>
          <w:bCs/>
          <w:i/>
          <w:iCs/>
          <w:szCs w:val="28"/>
        </w:rPr>
        <w:t>a) Mục đích thu:</w:t>
      </w:r>
      <w:r>
        <w:rPr>
          <w:bCs/>
          <w:szCs w:val="28"/>
        </w:rPr>
        <w:t xml:space="preserve"> Tổ chức dịch vụ đưa đón học sinh (chủ yếu bằng xe ô tô) để tạo điều kiện cho những học sinh nhà ở xa trường, góp phần đảm bảo an toàn giao thông, thuận lợi trong việc quản lý học sinh.</w:t>
      </w:r>
    </w:p>
    <w:p w:rsidR="002D6EF2" w:rsidRDefault="002D6EF2" w:rsidP="002D6EF2">
      <w:pPr>
        <w:widowControl w:val="0"/>
        <w:spacing w:before="120" w:after="120" w:line="240" w:lineRule="auto"/>
        <w:ind w:firstLine="709"/>
        <w:jc w:val="both"/>
        <w:rPr>
          <w:bCs/>
          <w:szCs w:val="28"/>
        </w:rPr>
      </w:pPr>
      <w:r w:rsidRPr="00C60ABB">
        <w:rPr>
          <w:bCs/>
          <w:i/>
          <w:iCs/>
          <w:szCs w:val="28"/>
        </w:rPr>
        <w:t>b) Đề xuất mức thu:</w:t>
      </w:r>
      <w:r w:rsidRPr="004771F1">
        <w:rPr>
          <w:bCs/>
          <w:i/>
          <w:iCs/>
          <w:szCs w:val="28"/>
        </w:rPr>
        <w:t>Theo thỏa thuận</w:t>
      </w:r>
      <w:r>
        <w:rPr>
          <w:bCs/>
          <w:szCs w:val="28"/>
        </w:rPr>
        <w:t xml:space="preserve"> giữa cha mẹ học sinh với cơ sở giáo dục và đơn vị tổ chức dịch vụ.</w:t>
      </w:r>
    </w:p>
    <w:p w:rsidR="002D6EF2" w:rsidRPr="00C60ABB" w:rsidRDefault="002D6EF2" w:rsidP="002D6EF2">
      <w:pPr>
        <w:widowControl w:val="0"/>
        <w:spacing w:before="120" w:after="120" w:line="240" w:lineRule="auto"/>
        <w:ind w:firstLine="709"/>
        <w:jc w:val="both"/>
        <w:rPr>
          <w:bCs/>
          <w:iCs/>
          <w:szCs w:val="28"/>
        </w:rPr>
      </w:pPr>
      <w:r w:rsidRPr="00C60ABB">
        <w:rPr>
          <w:bCs/>
          <w:iCs/>
          <w:szCs w:val="28"/>
        </w:rPr>
        <w:t>1.</w:t>
      </w:r>
      <w:r w:rsidR="00F212D3" w:rsidRPr="00C60ABB">
        <w:rPr>
          <w:bCs/>
          <w:iCs/>
          <w:szCs w:val="28"/>
        </w:rPr>
        <w:t>6</w:t>
      </w:r>
      <w:r w:rsidRPr="00C60ABB">
        <w:rPr>
          <w:bCs/>
          <w:iCs/>
          <w:szCs w:val="28"/>
        </w:rPr>
        <w:t>. Khoản thu chi phí sử dụng máy điều hòa lớp học phục vụ học sinh</w:t>
      </w:r>
    </w:p>
    <w:p w:rsidR="002D6EF2" w:rsidRDefault="002D6EF2" w:rsidP="002D6EF2">
      <w:pPr>
        <w:widowControl w:val="0"/>
        <w:spacing w:before="120" w:after="120" w:line="240" w:lineRule="auto"/>
        <w:ind w:firstLine="709"/>
        <w:jc w:val="both"/>
        <w:rPr>
          <w:bCs/>
          <w:szCs w:val="28"/>
        </w:rPr>
      </w:pPr>
      <w:r w:rsidRPr="00C60ABB">
        <w:rPr>
          <w:bCs/>
          <w:i/>
          <w:iCs/>
          <w:szCs w:val="28"/>
        </w:rPr>
        <w:t>a) Mục đích thu:</w:t>
      </w:r>
      <w:r>
        <w:rPr>
          <w:bCs/>
          <w:szCs w:val="28"/>
        </w:rPr>
        <w:t xml:space="preserve"> Để tạo điều kiện cho học sinh học trong lớp, nhất là trong mùa hè, một số cơ sở giáo dục đã lắp máy điều hòa tại lớp học (từ nguồn thu xã hội hóa theo Đề án được duyệt hoặc các khoản viện trợ, quà tăng từ các tổ chức, cá nhân ...). Việc sử dụng máy điều hòa phát sinh chi phí điện năng tiêu hao trong khi chi phí này chưa được ngân sách nhà nước đảm bảo.</w:t>
      </w:r>
    </w:p>
    <w:p w:rsidR="002D6EF2" w:rsidRDefault="002D6EF2" w:rsidP="002D6EF2">
      <w:pPr>
        <w:widowControl w:val="0"/>
        <w:spacing w:before="120" w:after="120" w:line="240" w:lineRule="auto"/>
        <w:ind w:firstLine="709"/>
        <w:jc w:val="both"/>
        <w:rPr>
          <w:bCs/>
          <w:szCs w:val="28"/>
        </w:rPr>
      </w:pPr>
      <w:r w:rsidRPr="00C60ABB">
        <w:rPr>
          <w:bCs/>
          <w:i/>
          <w:iCs/>
          <w:szCs w:val="28"/>
        </w:rPr>
        <w:lastRenderedPageBreak/>
        <w:t>b) Đề xuất mức thu:</w:t>
      </w:r>
      <w:r w:rsidRPr="00421047">
        <w:rPr>
          <w:bCs/>
          <w:i/>
          <w:iCs/>
          <w:szCs w:val="28"/>
        </w:rPr>
        <w:t>Theo thực tế</w:t>
      </w:r>
      <w:r>
        <w:rPr>
          <w:bCs/>
          <w:szCs w:val="28"/>
        </w:rPr>
        <w:t xml:space="preserve"> điện năng tiêu hao theo đồng hồ đo điện năng lắp riêng cho các máy điều hòa lớp học.</w:t>
      </w:r>
    </w:p>
    <w:p w:rsidR="002D6EF2" w:rsidRPr="00387423" w:rsidRDefault="002D6EF2" w:rsidP="002D6EF2">
      <w:pPr>
        <w:pStyle w:val="FootnoteText"/>
        <w:widowControl w:val="0"/>
        <w:spacing w:before="120" w:after="120"/>
        <w:ind w:left="709"/>
        <w:jc w:val="both"/>
        <w:rPr>
          <w:rFonts w:ascii="Times New Roman" w:hAnsi="Times New Roman"/>
          <w:b/>
          <w:bCs/>
          <w:i/>
          <w:iCs/>
          <w:sz w:val="28"/>
          <w:szCs w:val="28"/>
        </w:rPr>
      </w:pPr>
      <w:r>
        <w:rPr>
          <w:rFonts w:ascii="Times New Roman" w:hAnsi="Times New Roman"/>
          <w:b/>
          <w:bCs/>
          <w:i/>
          <w:iCs/>
          <w:sz w:val="28"/>
          <w:szCs w:val="28"/>
        </w:rPr>
        <w:t>* Các khoản thu dịch vụ hỗ trợ</w:t>
      </w:r>
    </w:p>
    <w:p w:rsidR="002D6EF2" w:rsidRPr="00C60ABB" w:rsidRDefault="00683987" w:rsidP="002D6EF2">
      <w:pPr>
        <w:pStyle w:val="FootnoteText"/>
        <w:widowControl w:val="0"/>
        <w:spacing w:before="120" w:after="120"/>
        <w:ind w:firstLine="709"/>
        <w:jc w:val="both"/>
        <w:rPr>
          <w:rFonts w:ascii="Times New Roman" w:hAnsi="Times New Roman"/>
          <w:iCs/>
          <w:sz w:val="28"/>
          <w:szCs w:val="28"/>
        </w:rPr>
      </w:pPr>
      <w:r w:rsidRPr="00C60ABB">
        <w:rPr>
          <w:rFonts w:ascii="Times New Roman" w:hAnsi="Times New Roman"/>
          <w:iCs/>
          <w:sz w:val="28"/>
          <w:szCs w:val="28"/>
        </w:rPr>
        <w:t>1.</w:t>
      </w:r>
      <w:r w:rsidR="00F212D3" w:rsidRPr="00C60ABB">
        <w:rPr>
          <w:rFonts w:ascii="Times New Roman" w:hAnsi="Times New Roman"/>
          <w:iCs/>
          <w:sz w:val="28"/>
          <w:szCs w:val="28"/>
        </w:rPr>
        <w:t>7</w:t>
      </w:r>
      <w:r w:rsidR="002D6EF2" w:rsidRPr="00C60ABB">
        <w:rPr>
          <w:rFonts w:ascii="Times New Roman" w:hAnsi="Times New Roman"/>
          <w:iCs/>
          <w:sz w:val="28"/>
          <w:szCs w:val="28"/>
        </w:rPr>
        <w:t>. Khoản thu trông giữ phương tiện tham gia giao thông của học sinh</w:t>
      </w:r>
    </w:p>
    <w:p w:rsidR="002D6EF2" w:rsidRDefault="002D6EF2" w:rsidP="002D6EF2">
      <w:pPr>
        <w:pStyle w:val="FootnoteText"/>
        <w:widowControl w:val="0"/>
        <w:spacing w:before="120" w:after="120"/>
        <w:ind w:firstLine="709"/>
        <w:jc w:val="both"/>
        <w:rPr>
          <w:rFonts w:ascii="Times New Roman" w:hAnsi="Times New Roman"/>
          <w:sz w:val="28"/>
          <w:szCs w:val="28"/>
        </w:rPr>
      </w:pPr>
      <w:r w:rsidRPr="00C60ABB">
        <w:rPr>
          <w:rFonts w:ascii="Times New Roman" w:hAnsi="Times New Roman"/>
          <w:i/>
          <w:iCs/>
          <w:sz w:val="28"/>
          <w:szCs w:val="28"/>
        </w:rPr>
        <w:t>a) Mục đích thu:</w:t>
      </w:r>
      <w:r w:rsidRPr="002C607F">
        <w:rPr>
          <w:rFonts w:ascii="Times New Roman" w:hAnsi="Times New Roman"/>
          <w:sz w:val="28"/>
          <w:szCs w:val="28"/>
        </w:rPr>
        <w:t>Do khoảng cách từ nhà đến trường xa, một số học sinh sử dụng phương tiện giao thông cá nhân (xe đạp, xe đạp điện, xe máy điện) để đến trường. Để đảm bảo an toàn tài sản cho học sinh, giữ gìn an ninh trật tự</w:t>
      </w:r>
      <w:r>
        <w:rPr>
          <w:rFonts w:ascii="Times New Roman" w:hAnsi="Times New Roman"/>
          <w:sz w:val="28"/>
          <w:szCs w:val="28"/>
        </w:rPr>
        <w:t>, cảnh quan</w:t>
      </w:r>
      <w:r w:rsidRPr="002C607F">
        <w:rPr>
          <w:rFonts w:ascii="Times New Roman" w:hAnsi="Times New Roman"/>
          <w:sz w:val="28"/>
          <w:szCs w:val="28"/>
        </w:rPr>
        <w:t xml:space="preserve"> trong nhà trường, các cơ sở giáo dục đều tổ chức dịch vụ trông giữ phương tiện tham gia giao thông của học sinh. Đây là công việc phát sinh theo thực tế, ngoài nhiệm vụ của bảo vệ nhà trường do đó cần thu kinh phí để chi trả cho các chi phí liên quan (chủ yếu là tiền công trông giữ).</w:t>
      </w:r>
    </w:p>
    <w:p w:rsidR="00152209" w:rsidRDefault="00152209" w:rsidP="00152209">
      <w:pPr>
        <w:widowControl w:val="0"/>
        <w:spacing w:before="120" w:after="120" w:line="240" w:lineRule="auto"/>
        <w:ind w:firstLine="709"/>
        <w:jc w:val="both"/>
        <w:rPr>
          <w:szCs w:val="28"/>
        </w:rPr>
      </w:pPr>
      <w:r w:rsidRPr="00C60ABB">
        <w:rPr>
          <w:i/>
          <w:iCs/>
          <w:szCs w:val="28"/>
        </w:rPr>
        <w:t>b) Chi phí dịch vụ:</w:t>
      </w:r>
      <w:r>
        <w:rPr>
          <w:szCs w:val="28"/>
        </w:rPr>
        <w:t xml:space="preserve"> Chi</w:t>
      </w:r>
      <w:r w:rsidR="00CB1835">
        <w:rPr>
          <w:szCs w:val="28"/>
        </w:rPr>
        <w:t xml:space="preserve"> trả tiền công cho người </w:t>
      </w:r>
      <w:r>
        <w:rPr>
          <w:szCs w:val="28"/>
        </w:rPr>
        <w:t xml:space="preserve">trông </w:t>
      </w:r>
      <w:r w:rsidR="00B778C4">
        <w:rPr>
          <w:szCs w:val="28"/>
        </w:rPr>
        <w:t xml:space="preserve">giữ </w:t>
      </w:r>
      <w:r>
        <w:rPr>
          <w:szCs w:val="28"/>
        </w:rPr>
        <w:t>xe</w:t>
      </w:r>
      <w:r w:rsidR="00B778C4">
        <w:rPr>
          <w:szCs w:val="28"/>
        </w:rPr>
        <w:t xml:space="preserve"> (80%)</w:t>
      </w:r>
      <w:r>
        <w:rPr>
          <w:szCs w:val="28"/>
        </w:rPr>
        <w:t>; Chi công tác quản lý,</w:t>
      </w:r>
      <w:r w:rsidR="00B778C4">
        <w:rPr>
          <w:szCs w:val="28"/>
        </w:rPr>
        <w:t xml:space="preserve"> mua </w:t>
      </w:r>
      <w:r w:rsidR="00016E4A">
        <w:rPr>
          <w:szCs w:val="28"/>
        </w:rPr>
        <w:t>dụng cụ,</w:t>
      </w:r>
      <w:r w:rsidR="00B778C4">
        <w:rPr>
          <w:szCs w:val="28"/>
        </w:rPr>
        <w:t xml:space="preserve">vật tư </w:t>
      </w:r>
      <w:r w:rsidR="00016E4A">
        <w:rPr>
          <w:szCs w:val="28"/>
        </w:rPr>
        <w:t xml:space="preserve">phục vụ trông xe </w:t>
      </w:r>
      <w:r>
        <w:rPr>
          <w:szCs w:val="28"/>
        </w:rPr>
        <w:t>và thuế</w:t>
      </w:r>
      <w:r w:rsidR="00B778C4">
        <w:rPr>
          <w:szCs w:val="28"/>
        </w:rPr>
        <w:t xml:space="preserve"> (20%)</w:t>
      </w:r>
      <w:r>
        <w:rPr>
          <w:szCs w:val="28"/>
        </w:rPr>
        <w:t>.</w:t>
      </w:r>
    </w:p>
    <w:p w:rsidR="002D6EF2" w:rsidRPr="002D6EF2" w:rsidRDefault="00152209" w:rsidP="002D6EF2">
      <w:pPr>
        <w:widowControl w:val="0"/>
        <w:spacing w:before="120" w:after="120" w:line="240" w:lineRule="auto"/>
        <w:ind w:firstLine="709"/>
        <w:jc w:val="both"/>
        <w:rPr>
          <w:szCs w:val="28"/>
        </w:rPr>
      </w:pPr>
      <w:r w:rsidRPr="00C60ABB">
        <w:rPr>
          <w:i/>
          <w:iCs/>
          <w:szCs w:val="28"/>
        </w:rPr>
        <w:t>c)</w:t>
      </w:r>
      <w:r w:rsidR="00457284" w:rsidRPr="00C60ABB">
        <w:rPr>
          <w:i/>
          <w:iCs/>
          <w:szCs w:val="28"/>
        </w:rPr>
        <w:t>Mức thu:</w:t>
      </w:r>
      <w:r w:rsidR="002D6EF2">
        <w:rPr>
          <w:szCs w:val="28"/>
        </w:rPr>
        <w:t xml:space="preserve">Đề xuất mức thu tối đa: </w:t>
      </w:r>
      <w:r w:rsidR="002A3787">
        <w:rPr>
          <w:i/>
          <w:iCs/>
          <w:szCs w:val="28"/>
        </w:rPr>
        <w:t>3</w:t>
      </w:r>
      <w:r w:rsidR="002D6EF2" w:rsidRPr="00CA67AF">
        <w:rPr>
          <w:i/>
          <w:iCs/>
          <w:szCs w:val="28"/>
        </w:rPr>
        <w:t>0.000 đồng/tháng/</w:t>
      </w:r>
      <w:r w:rsidR="002D6EF2">
        <w:rPr>
          <w:i/>
          <w:iCs/>
          <w:szCs w:val="28"/>
        </w:rPr>
        <w:t xml:space="preserve">xeđạp; </w:t>
      </w:r>
      <w:r w:rsidR="006E099C">
        <w:rPr>
          <w:i/>
          <w:iCs/>
          <w:szCs w:val="28"/>
        </w:rPr>
        <w:t>5</w:t>
      </w:r>
      <w:r w:rsidR="002A3787">
        <w:rPr>
          <w:i/>
          <w:iCs/>
          <w:szCs w:val="28"/>
        </w:rPr>
        <w:t>0</w:t>
      </w:r>
      <w:r w:rsidR="002D6EF2" w:rsidRPr="00A27794">
        <w:rPr>
          <w:i/>
          <w:iCs/>
          <w:szCs w:val="28"/>
        </w:rPr>
        <w:t>.000 đồng/t</w:t>
      </w:r>
      <w:r w:rsidR="002D6EF2" w:rsidRPr="00CA67AF">
        <w:rPr>
          <w:i/>
          <w:iCs/>
          <w:szCs w:val="28"/>
        </w:rPr>
        <w:t>háng/</w:t>
      </w:r>
      <w:r w:rsidR="002D6EF2">
        <w:rPr>
          <w:i/>
          <w:iCs/>
          <w:szCs w:val="28"/>
        </w:rPr>
        <w:t>xe đạp điện, xe máy điện</w:t>
      </w:r>
      <w:r w:rsidR="002D6EF2" w:rsidRPr="00234B41">
        <w:rPr>
          <w:bCs/>
          <w:szCs w:val="28"/>
        </w:rPr>
        <w:t>.</w:t>
      </w:r>
    </w:p>
    <w:p w:rsidR="00E2175C" w:rsidRPr="00C60ABB" w:rsidRDefault="0041390A" w:rsidP="00047116">
      <w:pPr>
        <w:widowControl w:val="0"/>
        <w:spacing w:before="120" w:after="120" w:line="240" w:lineRule="auto"/>
        <w:ind w:firstLine="709"/>
        <w:jc w:val="both"/>
        <w:rPr>
          <w:bCs/>
          <w:iCs/>
          <w:szCs w:val="28"/>
        </w:rPr>
      </w:pPr>
      <w:r w:rsidRPr="00C60ABB">
        <w:rPr>
          <w:bCs/>
          <w:iCs/>
          <w:szCs w:val="28"/>
        </w:rPr>
        <w:t>1</w:t>
      </w:r>
      <w:r w:rsidR="00E2175C" w:rsidRPr="00C60ABB">
        <w:rPr>
          <w:bCs/>
          <w:iCs/>
          <w:szCs w:val="28"/>
        </w:rPr>
        <w:t>.</w:t>
      </w:r>
      <w:r w:rsidR="00F212D3" w:rsidRPr="00C60ABB">
        <w:rPr>
          <w:bCs/>
          <w:iCs/>
          <w:szCs w:val="28"/>
        </w:rPr>
        <w:t>8</w:t>
      </w:r>
      <w:r w:rsidR="00843CDE" w:rsidRPr="00C60ABB">
        <w:rPr>
          <w:bCs/>
          <w:iCs/>
          <w:szCs w:val="28"/>
        </w:rPr>
        <w:t>.</w:t>
      </w:r>
      <w:r w:rsidR="003F13A1" w:rsidRPr="00C60ABB">
        <w:rPr>
          <w:bCs/>
          <w:iCs/>
          <w:szCs w:val="28"/>
        </w:rPr>
        <w:t>Khoản thu v</w:t>
      </w:r>
      <w:r w:rsidR="00E2175C" w:rsidRPr="00C60ABB">
        <w:rPr>
          <w:bCs/>
          <w:iCs/>
          <w:szCs w:val="28"/>
        </w:rPr>
        <w:t xml:space="preserve">ệ sinh chung </w:t>
      </w:r>
      <w:r w:rsidR="00843CDE" w:rsidRPr="00C60ABB">
        <w:rPr>
          <w:bCs/>
          <w:iCs/>
          <w:szCs w:val="28"/>
        </w:rPr>
        <w:t>ngoài lớp học</w:t>
      </w:r>
    </w:p>
    <w:p w:rsidR="00E2175C" w:rsidRDefault="00E2175C" w:rsidP="00CB195D">
      <w:pPr>
        <w:widowControl w:val="0"/>
        <w:spacing w:before="120" w:after="120" w:line="240" w:lineRule="auto"/>
        <w:ind w:firstLine="709"/>
        <w:jc w:val="both"/>
        <w:rPr>
          <w:szCs w:val="28"/>
        </w:rPr>
      </w:pPr>
      <w:r w:rsidRPr="00C60ABB">
        <w:rPr>
          <w:i/>
          <w:iCs/>
          <w:szCs w:val="28"/>
        </w:rPr>
        <w:t>a) Mục đích thu:</w:t>
      </w:r>
      <w:r w:rsidR="00843CDE">
        <w:rPr>
          <w:szCs w:val="28"/>
        </w:rPr>
        <w:t xml:space="preserve">Ngân sách nhà nước chưa đảm bảo chi phí cho hoạt động </w:t>
      </w:r>
      <w:r w:rsidRPr="00C40BCB">
        <w:rPr>
          <w:szCs w:val="28"/>
        </w:rPr>
        <w:t xml:space="preserve"> vệ sinh </w:t>
      </w:r>
      <w:r w:rsidR="00843CDE">
        <w:rPr>
          <w:szCs w:val="28"/>
        </w:rPr>
        <w:t>chung của nhà trường (sân trường, nhà vệ sinh chung của học sinh...); công việc này phải thực hiện thường xuyên trong gi</w:t>
      </w:r>
      <w:r w:rsidR="00B60636">
        <w:rPr>
          <w:szCs w:val="28"/>
        </w:rPr>
        <w:t>ờ</w:t>
      </w:r>
      <w:r w:rsidR="00843CDE">
        <w:rPr>
          <w:szCs w:val="28"/>
        </w:rPr>
        <w:t xml:space="preserve"> học (</w:t>
      </w:r>
      <w:r w:rsidR="00B60636">
        <w:rPr>
          <w:szCs w:val="28"/>
        </w:rPr>
        <w:t xml:space="preserve">nhất là đối với </w:t>
      </w:r>
      <w:r w:rsidR="00843CDE">
        <w:rPr>
          <w:szCs w:val="28"/>
        </w:rPr>
        <w:t>nhà vệ sinh học sinh)</w:t>
      </w:r>
      <w:r w:rsidR="00B60636">
        <w:rPr>
          <w:szCs w:val="28"/>
        </w:rPr>
        <w:t xml:space="preserve"> nên không bố trí được học sinh thực hiện</w:t>
      </w:r>
      <w:r w:rsidR="00C60ABB">
        <w:rPr>
          <w:szCs w:val="28"/>
        </w:rPr>
        <w:t>.</w:t>
      </w:r>
    </w:p>
    <w:p w:rsidR="00DB07FB" w:rsidRDefault="00B60636" w:rsidP="00CB195D">
      <w:pPr>
        <w:widowControl w:val="0"/>
        <w:spacing w:before="120" w:after="120" w:line="240" w:lineRule="auto"/>
        <w:jc w:val="both"/>
        <w:rPr>
          <w:sz w:val="26"/>
          <w:szCs w:val="26"/>
        </w:rPr>
      </w:pPr>
      <w:r w:rsidRPr="00C60ABB">
        <w:rPr>
          <w:i/>
          <w:iCs/>
          <w:sz w:val="26"/>
          <w:szCs w:val="26"/>
        </w:rPr>
        <w:t>b) Chi phí dịch vụ</w:t>
      </w:r>
      <w:r w:rsidR="00B778C4" w:rsidRPr="00C60ABB">
        <w:rPr>
          <w:i/>
          <w:iCs/>
          <w:sz w:val="26"/>
          <w:szCs w:val="26"/>
        </w:rPr>
        <w:t>:</w:t>
      </w:r>
      <w:r w:rsidR="00DB07FB">
        <w:rPr>
          <w:sz w:val="26"/>
          <w:szCs w:val="26"/>
        </w:rPr>
        <w:t>Chi phí thuê người dọn vệ sinh</w:t>
      </w:r>
      <w:r w:rsidR="001A3F0A">
        <w:rPr>
          <w:sz w:val="26"/>
          <w:szCs w:val="26"/>
        </w:rPr>
        <w:t>; Chi mua dụng cụ, vật tư phục vụ vệ sinh: Điện, nước, giấy vệ sinh, nước rửa..</w:t>
      </w:r>
    </w:p>
    <w:p w:rsidR="00CB2F10" w:rsidRPr="00683987" w:rsidRDefault="001A3F0A" w:rsidP="00CB195D">
      <w:pPr>
        <w:widowControl w:val="0"/>
        <w:spacing w:before="120" w:after="120" w:line="240" w:lineRule="auto"/>
        <w:ind w:firstLine="709"/>
        <w:jc w:val="both"/>
        <w:rPr>
          <w:szCs w:val="28"/>
        </w:rPr>
      </w:pPr>
      <w:r w:rsidRPr="00C60ABB">
        <w:rPr>
          <w:i/>
          <w:iCs/>
          <w:sz w:val="26"/>
          <w:szCs w:val="26"/>
        </w:rPr>
        <w:t>c) Mức thu:</w:t>
      </w:r>
      <w:r w:rsidR="00CB2F10" w:rsidRPr="00683987">
        <w:rPr>
          <w:sz w:val="26"/>
          <w:szCs w:val="26"/>
        </w:rPr>
        <w:t>Đề xuất mức thu tối đa:</w:t>
      </w:r>
      <w:r w:rsidR="00CB2F10" w:rsidRPr="00683987">
        <w:rPr>
          <w:i/>
          <w:iCs/>
          <w:sz w:val="26"/>
          <w:szCs w:val="26"/>
        </w:rPr>
        <w:t xml:space="preserve"> 15</w:t>
      </w:r>
      <w:r w:rsidR="00683987" w:rsidRPr="00683987">
        <w:rPr>
          <w:i/>
          <w:iCs/>
          <w:sz w:val="27"/>
          <w:szCs w:val="27"/>
        </w:rPr>
        <w:t>.000</w:t>
      </w:r>
      <w:r w:rsidR="00CB2F10" w:rsidRPr="003B3956">
        <w:rPr>
          <w:i/>
          <w:iCs/>
          <w:szCs w:val="28"/>
        </w:rPr>
        <w:t>đồng/</w:t>
      </w:r>
      <w:r w:rsidR="00CB2F10">
        <w:rPr>
          <w:i/>
          <w:iCs/>
          <w:szCs w:val="28"/>
        </w:rPr>
        <w:t>tháng/học sinh</w:t>
      </w:r>
      <w:r w:rsidR="00CB2F10" w:rsidRPr="003B3956">
        <w:rPr>
          <w:szCs w:val="28"/>
        </w:rPr>
        <w:t>.</w:t>
      </w:r>
    </w:p>
    <w:p w:rsidR="00421047" w:rsidRDefault="00421047" w:rsidP="00CB195D">
      <w:pPr>
        <w:widowControl w:val="0"/>
        <w:spacing w:before="120" w:after="120" w:line="240" w:lineRule="auto"/>
        <w:ind w:firstLine="709"/>
        <w:jc w:val="both"/>
        <w:rPr>
          <w:bCs/>
          <w:szCs w:val="28"/>
        </w:rPr>
      </w:pPr>
      <w:r>
        <w:rPr>
          <w:bCs/>
          <w:szCs w:val="28"/>
        </w:rPr>
        <w:t>1.</w:t>
      </w:r>
      <w:r w:rsidR="00F212D3">
        <w:rPr>
          <w:bCs/>
          <w:szCs w:val="28"/>
        </w:rPr>
        <w:t>9</w:t>
      </w:r>
      <w:r>
        <w:rPr>
          <w:bCs/>
          <w:szCs w:val="28"/>
        </w:rPr>
        <w:t>. Hoạt động trải nghiệm:</w:t>
      </w:r>
    </w:p>
    <w:p w:rsidR="00421047" w:rsidRDefault="00421047" w:rsidP="00CB195D">
      <w:pPr>
        <w:widowControl w:val="0"/>
        <w:spacing w:before="120" w:after="120" w:line="240" w:lineRule="auto"/>
        <w:ind w:firstLine="709"/>
        <w:jc w:val="both"/>
        <w:rPr>
          <w:bCs/>
          <w:szCs w:val="28"/>
        </w:rPr>
      </w:pPr>
      <w:r w:rsidRPr="00C60ABB">
        <w:rPr>
          <w:bCs/>
          <w:i/>
          <w:iCs/>
          <w:szCs w:val="28"/>
        </w:rPr>
        <w:t>a) Mục đích thu:</w:t>
      </w:r>
      <w:r>
        <w:rPr>
          <w:bCs/>
          <w:szCs w:val="28"/>
        </w:rPr>
        <w:t xml:space="preserve"> Hoạt động trải nghiệm được quy định trong chương trình giáo dục, giúp học sinh áp dụng các kiến thức đã học vào thực tế, tổ chức cho học sinh thăm quan tìm hiểu các mô hình, công nghệ đang có góp phần nâng cao chất lượng và hiệu quả giáo dục.</w:t>
      </w:r>
    </w:p>
    <w:p w:rsidR="0001659A" w:rsidRDefault="00421047" w:rsidP="00047116">
      <w:pPr>
        <w:widowControl w:val="0"/>
        <w:spacing w:before="120" w:after="120" w:line="240" w:lineRule="auto"/>
        <w:ind w:firstLine="709"/>
        <w:jc w:val="both"/>
        <w:rPr>
          <w:bCs/>
          <w:szCs w:val="28"/>
        </w:rPr>
      </w:pPr>
      <w:r w:rsidRPr="00C60ABB">
        <w:rPr>
          <w:bCs/>
          <w:i/>
          <w:iCs/>
          <w:szCs w:val="28"/>
        </w:rPr>
        <w:t xml:space="preserve">b) </w:t>
      </w:r>
      <w:r w:rsidR="0001659A" w:rsidRPr="00C60ABB">
        <w:rPr>
          <w:bCs/>
          <w:i/>
          <w:iCs/>
          <w:szCs w:val="28"/>
        </w:rPr>
        <w:t>Chi phí tổ chức hoạt động:</w:t>
      </w:r>
      <w:r w:rsidR="0001659A">
        <w:rPr>
          <w:bCs/>
          <w:szCs w:val="28"/>
        </w:rPr>
        <w:t xml:space="preserve"> Bao gồm các chi phí phục vụ việc đi lại của học sinh (thuê phương tiện), tiền thăm quan, ăn, nghỉ của học sinh khi tham gia hoạt động trải nghiệm ngoài nhà trường.</w:t>
      </w:r>
    </w:p>
    <w:p w:rsidR="0001659A" w:rsidRDefault="007A4C6B" w:rsidP="00047116">
      <w:pPr>
        <w:widowControl w:val="0"/>
        <w:spacing w:before="120" w:after="120" w:line="240" w:lineRule="auto"/>
        <w:ind w:firstLine="709"/>
        <w:jc w:val="both"/>
        <w:rPr>
          <w:bCs/>
          <w:szCs w:val="28"/>
        </w:rPr>
      </w:pPr>
      <w:r w:rsidRPr="00C60ABB">
        <w:rPr>
          <w:bCs/>
          <w:i/>
          <w:iCs/>
          <w:szCs w:val="28"/>
        </w:rPr>
        <w:t>c)</w:t>
      </w:r>
      <w:r w:rsidR="0001659A" w:rsidRPr="00C60ABB">
        <w:rPr>
          <w:bCs/>
          <w:i/>
          <w:iCs/>
          <w:szCs w:val="28"/>
        </w:rPr>
        <w:t>Đề xuất mức thu:</w:t>
      </w:r>
      <w:r w:rsidR="0001659A" w:rsidRPr="0001659A">
        <w:rPr>
          <w:bCs/>
          <w:i/>
          <w:iCs/>
          <w:szCs w:val="28"/>
        </w:rPr>
        <w:t>Theo Kế hoạch được cấp có thẩm quyềnphê duyệt</w:t>
      </w:r>
      <w:r w:rsidR="0001659A">
        <w:rPr>
          <w:bCs/>
          <w:szCs w:val="28"/>
        </w:rPr>
        <w:t xml:space="preserve"> (Phòng, Sở Giáo dục và Đào tạo</w:t>
      </w:r>
      <w:r w:rsidR="00FD2FBE">
        <w:rPr>
          <w:bCs/>
          <w:szCs w:val="28"/>
        </w:rPr>
        <w:t>)</w:t>
      </w:r>
      <w:r w:rsidR="0001659A">
        <w:rPr>
          <w:bCs/>
          <w:szCs w:val="28"/>
        </w:rPr>
        <w:t>, trong đó có chương trình, nội dung hoạt động và dự toán các chi phí để tổ chức hoạt động.</w:t>
      </w:r>
    </w:p>
    <w:p w:rsidR="00387423" w:rsidRPr="00387423" w:rsidRDefault="00387423" w:rsidP="00047116">
      <w:pPr>
        <w:widowControl w:val="0"/>
        <w:spacing w:before="120" w:after="120" w:line="240" w:lineRule="auto"/>
        <w:ind w:firstLine="709"/>
        <w:jc w:val="both"/>
        <w:rPr>
          <w:b/>
          <w:szCs w:val="28"/>
        </w:rPr>
      </w:pPr>
      <w:r w:rsidRPr="00387423">
        <w:rPr>
          <w:b/>
          <w:szCs w:val="28"/>
        </w:rPr>
        <w:t>2. Quy định thực hiện các khoản thu dịch vụ phục vụ, hỗ trợ hoạt động giáo dục:</w:t>
      </w:r>
    </w:p>
    <w:p w:rsidR="00387423" w:rsidRPr="00C60ABB" w:rsidRDefault="00047116" w:rsidP="00047116">
      <w:pPr>
        <w:widowControl w:val="0"/>
        <w:spacing w:before="120" w:after="120" w:line="240" w:lineRule="auto"/>
        <w:ind w:firstLine="709"/>
        <w:jc w:val="both"/>
        <w:rPr>
          <w:bCs/>
          <w:i/>
          <w:iCs/>
          <w:szCs w:val="28"/>
        </w:rPr>
      </w:pPr>
      <w:r w:rsidRPr="00C60ABB">
        <w:rPr>
          <w:bCs/>
          <w:i/>
          <w:iCs/>
          <w:szCs w:val="28"/>
        </w:rPr>
        <w:t>2.</w:t>
      </w:r>
      <w:r w:rsidR="00387423" w:rsidRPr="00C60ABB">
        <w:rPr>
          <w:bCs/>
          <w:i/>
          <w:iCs/>
          <w:szCs w:val="28"/>
        </w:rPr>
        <w:t>1. Đối với việc xác định khoản thu</w:t>
      </w:r>
    </w:p>
    <w:p w:rsidR="00683987" w:rsidRPr="00683987" w:rsidRDefault="00683987" w:rsidP="00683987">
      <w:pPr>
        <w:pStyle w:val="FootnoteText"/>
        <w:widowControl w:val="0"/>
        <w:spacing w:before="100" w:after="100"/>
        <w:ind w:firstLine="709"/>
        <w:jc w:val="both"/>
        <w:rPr>
          <w:rFonts w:ascii="Times New Roman" w:hAnsi="Times New Roman"/>
          <w:sz w:val="28"/>
          <w:szCs w:val="28"/>
        </w:rPr>
      </w:pPr>
      <w:r w:rsidRPr="00C60ABB">
        <w:rPr>
          <w:rFonts w:ascii="Times New Roman" w:hAnsi="Times New Roman"/>
          <w:sz w:val="28"/>
          <w:szCs w:val="28"/>
        </w:rPr>
        <w:t xml:space="preserve">a) </w:t>
      </w:r>
      <w:r w:rsidR="00DD731F" w:rsidRPr="00C60ABB">
        <w:rPr>
          <w:rFonts w:ascii="Times New Roman" w:hAnsi="Times New Roman"/>
          <w:sz w:val="28"/>
          <w:szCs w:val="28"/>
        </w:rPr>
        <w:t>Nguyên tắc xác định khoản thu:</w:t>
      </w:r>
      <w:r w:rsidRPr="00683987">
        <w:rPr>
          <w:rFonts w:ascii="Times New Roman" w:hAnsi="Times New Roman"/>
          <w:sz w:val="28"/>
          <w:szCs w:val="28"/>
        </w:rPr>
        <w:t xml:space="preserve">Khoản thu phải phù hợp với điều kiện </w:t>
      </w:r>
      <w:r w:rsidRPr="00683987">
        <w:rPr>
          <w:rFonts w:ascii="Times New Roman" w:hAnsi="Times New Roman"/>
          <w:sz w:val="28"/>
          <w:szCs w:val="28"/>
        </w:rPr>
        <w:lastRenderedPageBreak/>
        <w:t>thực tế của mỗi cơ sở giáo dục, xuất phát từ nhu cầu tự nguyện của đa số cha mẹ học sinh, vì quyền lợi của học sinh và góp phần nâng cao chất lượng hoạt động giáo dục trong nhà trường;</w:t>
      </w:r>
    </w:p>
    <w:p w:rsidR="00683987" w:rsidRPr="00683987" w:rsidRDefault="00683987" w:rsidP="00683987">
      <w:pPr>
        <w:pStyle w:val="FootnoteText"/>
        <w:widowControl w:val="0"/>
        <w:spacing w:before="100" w:after="100"/>
        <w:ind w:firstLine="709"/>
        <w:jc w:val="both"/>
        <w:rPr>
          <w:rFonts w:ascii="Times New Roman" w:hAnsi="Times New Roman"/>
          <w:sz w:val="28"/>
          <w:szCs w:val="28"/>
        </w:rPr>
      </w:pPr>
      <w:r w:rsidRPr="00683987">
        <w:rPr>
          <w:rFonts w:ascii="Times New Roman" w:hAnsi="Times New Roman"/>
          <w:sz w:val="28"/>
          <w:szCs w:val="28"/>
        </w:rPr>
        <w:t xml:space="preserve">b) </w:t>
      </w:r>
      <w:r w:rsidR="00DD731F">
        <w:rPr>
          <w:rFonts w:ascii="Times New Roman" w:hAnsi="Times New Roman"/>
          <w:sz w:val="28"/>
          <w:szCs w:val="28"/>
        </w:rPr>
        <w:t>Trên cơ sở thực hiện nguyên tắc xác định khoản thu, c</w:t>
      </w:r>
      <w:r w:rsidRPr="00683987">
        <w:rPr>
          <w:rFonts w:ascii="Times New Roman" w:hAnsi="Times New Roman"/>
          <w:sz w:val="28"/>
          <w:szCs w:val="28"/>
        </w:rPr>
        <w:t xml:space="preserve">ăn cứ danh mục các khoản thu </w:t>
      </w:r>
      <w:r w:rsidR="00DD731F">
        <w:rPr>
          <w:rFonts w:ascii="Times New Roman" w:hAnsi="Times New Roman"/>
          <w:sz w:val="28"/>
          <w:szCs w:val="28"/>
        </w:rPr>
        <w:t xml:space="preserve">theo </w:t>
      </w:r>
      <w:r w:rsidRPr="00683987">
        <w:rPr>
          <w:rFonts w:ascii="Times New Roman" w:hAnsi="Times New Roman"/>
          <w:sz w:val="28"/>
          <w:szCs w:val="28"/>
        </w:rPr>
        <w:t>quy định, cơ sở giáo dục đề xuất khoản thu cho từng năm học</w:t>
      </w:r>
      <w:r w:rsidR="00DD731F">
        <w:rPr>
          <w:rFonts w:ascii="Times New Roman" w:hAnsi="Times New Roman"/>
          <w:sz w:val="28"/>
          <w:szCs w:val="28"/>
        </w:rPr>
        <w:t>, báo cáo cơ quan quản lý trực tiếp (Ủy ban nhân dân cấp huyện đối với cơ sở giáo dục thuộc cấp huyện quản lý, Sở Giáo dục và Đào tạo đối với cơ sở giáo dục trực thuộc).</w:t>
      </w:r>
    </w:p>
    <w:p w:rsidR="00683987" w:rsidRPr="00C60ABB" w:rsidRDefault="00683987" w:rsidP="00683987">
      <w:pPr>
        <w:pStyle w:val="FootnoteText"/>
        <w:widowControl w:val="0"/>
        <w:spacing w:before="100" w:after="100"/>
        <w:ind w:firstLine="709"/>
        <w:jc w:val="both"/>
        <w:rPr>
          <w:rFonts w:ascii="Times New Roman" w:hAnsi="Times New Roman"/>
          <w:i/>
          <w:iCs/>
          <w:sz w:val="28"/>
          <w:szCs w:val="28"/>
        </w:rPr>
      </w:pPr>
      <w:r w:rsidRPr="00C60ABB">
        <w:rPr>
          <w:rFonts w:ascii="Times New Roman" w:hAnsi="Times New Roman"/>
          <w:i/>
          <w:iCs/>
          <w:sz w:val="28"/>
          <w:szCs w:val="28"/>
        </w:rPr>
        <w:t>2.2</w:t>
      </w:r>
      <w:r w:rsidR="00DD731F" w:rsidRPr="00C60ABB">
        <w:rPr>
          <w:rFonts w:ascii="Times New Roman" w:hAnsi="Times New Roman"/>
          <w:i/>
          <w:iCs/>
          <w:sz w:val="28"/>
          <w:szCs w:val="28"/>
        </w:rPr>
        <w:t>.</w:t>
      </w:r>
      <w:r w:rsidRPr="00C60ABB">
        <w:rPr>
          <w:rFonts w:ascii="Times New Roman" w:hAnsi="Times New Roman"/>
          <w:i/>
          <w:iCs/>
          <w:sz w:val="28"/>
          <w:szCs w:val="28"/>
        </w:rPr>
        <w:t xml:space="preserve"> Đối với việc xác định mức thu</w:t>
      </w:r>
    </w:p>
    <w:p w:rsidR="00683987" w:rsidRPr="00683987" w:rsidRDefault="00683987" w:rsidP="00683987">
      <w:pPr>
        <w:pStyle w:val="FootnoteText"/>
        <w:widowControl w:val="0"/>
        <w:spacing w:before="100" w:after="100"/>
        <w:ind w:firstLine="709"/>
        <w:jc w:val="both"/>
        <w:rPr>
          <w:rFonts w:ascii="Times New Roman" w:hAnsi="Times New Roman"/>
          <w:spacing w:val="-2"/>
          <w:sz w:val="28"/>
          <w:szCs w:val="28"/>
        </w:rPr>
      </w:pPr>
      <w:r w:rsidRPr="00683987">
        <w:rPr>
          <w:rFonts w:ascii="Times New Roman" w:hAnsi="Times New Roman"/>
          <w:sz w:val="28"/>
          <w:szCs w:val="28"/>
        </w:rPr>
        <w:t xml:space="preserve">a) </w:t>
      </w:r>
      <w:r w:rsidR="00DD731F">
        <w:rPr>
          <w:rFonts w:ascii="Times New Roman" w:hAnsi="Times New Roman"/>
          <w:sz w:val="28"/>
          <w:szCs w:val="28"/>
        </w:rPr>
        <w:t xml:space="preserve">Nguyên tắc xác định mức thu: </w:t>
      </w:r>
      <w:r w:rsidRPr="00683987">
        <w:rPr>
          <w:rFonts w:ascii="Times New Roman" w:hAnsi="Times New Roman"/>
          <w:sz w:val="28"/>
          <w:szCs w:val="28"/>
        </w:rPr>
        <w:t>Mức thu của mỗi khoản thu phải được xác định trên cơ sở dự toán chi được thỏa thuận, thống nhất của đa số cha mẹ học sinh, đảm bảo chi đúng mục đích, thu đủ chi; mức thu phải phù hợp với thu nhập của người dân trên địa bàn;</w:t>
      </w:r>
    </w:p>
    <w:p w:rsidR="00683987" w:rsidRPr="00683987" w:rsidRDefault="00683987" w:rsidP="00683987">
      <w:pPr>
        <w:pStyle w:val="FootnoteText"/>
        <w:widowControl w:val="0"/>
        <w:spacing w:before="100" w:after="100"/>
        <w:ind w:firstLine="709"/>
        <w:jc w:val="both"/>
        <w:rPr>
          <w:rFonts w:ascii="Times New Roman" w:hAnsi="Times New Roman"/>
          <w:sz w:val="28"/>
          <w:szCs w:val="28"/>
        </w:rPr>
      </w:pPr>
      <w:r w:rsidRPr="00683987">
        <w:rPr>
          <w:rFonts w:ascii="Times New Roman" w:hAnsi="Times New Roman"/>
          <w:spacing w:val="-2"/>
          <w:sz w:val="28"/>
          <w:szCs w:val="28"/>
        </w:rPr>
        <w:t>b</w:t>
      </w:r>
      <w:r w:rsidRPr="00683987">
        <w:rPr>
          <w:rFonts w:ascii="Times New Roman" w:hAnsi="Times New Roman"/>
          <w:sz w:val="28"/>
          <w:szCs w:val="28"/>
        </w:rPr>
        <w:t xml:space="preserve">) </w:t>
      </w:r>
      <w:r w:rsidR="00DD731F">
        <w:rPr>
          <w:rFonts w:ascii="Times New Roman" w:hAnsi="Times New Roman"/>
          <w:sz w:val="28"/>
          <w:szCs w:val="28"/>
        </w:rPr>
        <w:t>Trên cơ sở nguyên tắc xác định mức, c</w:t>
      </w:r>
      <w:r w:rsidRPr="00683987">
        <w:rPr>
          <w:rFonts w:ascii="Times New Roman" w:hAnsi="Times New Roman"/>
          <w:sz w:val="28"/>
          <w:szCs w:val="28"/>
        </w:rPr>
        <w:t xml:space="preserve">ơ sở giáo dục đề xuất và thỏa thuận với cha mẹ học sinh mức thu cụ thể của mỗi khoản thu nhưng không được vượt quá mức thu tối đa </w:t>
      </w:r>
      <w:r w:rsidR="00DD731F">
        <w:rPr>
          <w:rFonts w:ascii="Times New Roman" w:hAnsi="Times New Roman"/>
          <w:sz w:val="28"/>
          <w:szCs w:val="28"/>
        </w:rPr>
        <w:t xml:space="preserve">theo </w:t>
      </w:r>
      <w:r w:rsidRPr="00683987">
        <w:rPr>
          <w:rFonts w:ascii="Times New Roman" w:hAnsi="Times New Roman"/>
          <w:sz w:val="28"/>
          <w:szCs w:val="28"/>
        </w:rPr>
        <w:t>quy định.</w:t>
      </w:r>
    </w:p>
    <w:p w:rsidR="00683987" w:rsidRPr="00C60ABB" w:rsidRDefault="00683987" w:rsidP="00683987">
      <w:pPr>
        <w:pStyle w:val="FootnoteText"/>
        <w:widowControl w:val="0"/>
        <w:spacing w:before="100" w:after="100"/>
        <w:ind w:firstLine="709"/>
        <w:jc w:val="both"/>
        <w:rPr>
          <w:rFonts w:ascii="Times New Roman" w:hAnsi="Times New Roman"/>
          <w:i/>
          <w:iCs/>
          <w:sz w:val="28"/>
          <w:szCs w:val="28"/>
        </w:rPr>
      </w:pPr>
      <w:r w:rsidRPr="00C60ABB">
        <w:rPr>
          <w:rFonts w:ascii="Times New Roman" w:hAnsi="Times New Roman"/>
          <w:i/>
          <w:iCs/>
          <w:sz w:val="28"/>
          <w:szCs w:val="28"/>
        </w:rPr>
        <w:t>2.3. Đối với việc tổ chức thu, chi</w:t>
      </w:r>
    </w:p>
    <w:p w:rsidR="00683987" w:rsidRPr="00683987" w:rsidRDefault="00683987" w:rsidP="00683987">
      <w:pPr>
        <w:pStyle w:val="FootnoteText"/>
        <w:widowControl w:val="0"/>
        <w:spacing w:before="100" w:after="100"/>
        <w:ind w:firstLine="709"/>
        <w:jc w:val="both"/>
        <w:rPr>
          <w:rFonts w:ascii="Times New Roman" w:hAnsi="Times New Roman"/>
          <w:sz w:val="28"/>
          <w:szCs w:val="28"/>
        </w:rPr>
      </w:pPr>
      <w:r w:rsidRPr="00683987">
        <w:rPr>
          <w:rFonts w:ascii="Times New Roman" w:hAnsi="Times New Roman"/>
          <w:spacing w:val="-2"/>
          <w:sz w:val="28"/>
          <w:szCs w:val="28"/>
        </w:rPr>
        <w:t xml:space="preserve">a) Cơ sở giáo dục thực hiện thu sau khi được cơ quan quản lý trực tiếp </w:t>
      </w:r>
      <w:r w:rsidRPr="00683987">
        <w:rPr>
          <w:rFonts w:ascii="Times New Roman" w:hAnsi="Times New Roman"/>
          <w:sz w:val="28"/>
          <w:szCs w:val="28"/>
        </w:rPr>
        <w:t xml:space="preserve">phê duyệt </w:t>
      </w:r>
      <w:r w:rsidRPr="00683987">
        <w:rPr>
          <w:rFonts w:ascii="Times New Roman" w:hAnsi="Times New Roman"/>
          <w:spacing w:val="-2"/>
          <w:sz w:val="28"/>
          <w:szCs w:val="28"/>
        </w:rPr>
        <w:t xml:space="preserve">khoản thu, mức thu </w:t>
      </w:r>
      <w:r w:rsidRPr="00683987">
        <w:rPr>
          <w:rFonts w:ascii="Times New Roman" w:hAnsi="Times New Roman"/>
          <w:sz w:val="28"/>
          <w:szCs w:val="28"/>
        </w:rPr>
        <w:t>và thông báo công khai; thời điểm thu, số lần thu phải căn cứ vào nhu cầu chi và phù hợp với khả năng đóng góp của cha mẹ học sinh;</w:t>
      </w:r>
    </w:p>
    <w:p w:rsidR="00683987" w:rsidRPr="00683987" w:rsidRDefault="00683987" w:rsidP="00683987">
      <w:pPr>
        <w:pStyle w:val="FootnoteText"/>
        <w:widowControl w:val="0"/>
        <w:spacing w:before="120" w:after="120"/>
        <w:ind w:firstLine="709"/>
        <w:jc w:val="both"/>
        <w:rPr>
          <w:rFonts w:ascii="Times New Roman" w:hAnsi="Times New Roman"/>
          <w:spacing w:val="-2"/>
          <w:sz w:val="28"/>
          <w:szCs w:val="28"/>
        </w:rPr>
      </w:pPr>
      <w:r w:rsidRPr="00683987">
        <w:rPr>
          <w:rFonts w:ascii="Times New Roman" w:hAnsi="Times New Roman"/>
          <w:spacing w:val="-2"/>
          <w:sz w:val="28"/>
          <w:szCs w:val="28"/>
        </w:rPr>
        <w:t xml:space="preserve">b) Vào cuối học kỳ, cuối năm học, cơ sở giáo dục tổng hợp kết quả thu và quyết toán chi từng khoản thu, thông báo công khai theo quy định và báo cáo cơ quan quản lý trực tiếp. </w:t>
      </w:r>
    </w:p>
    <w:p w:rsidR="006017E2" w:rsidRPr="00C60ABB" w:rsidRDefault="00D00F73" w:rsidP="00C60ABB">
      <w:pPr>
        <w:widowControl w:val="0"/>
        <w:spacing w:before="120" w:after="360" w:line="240" w:lineRule="auto"/>
        <w:ind w:firstLine="709"/>
        <w:jc w:val="both"/>
        <w:rPr>
          <w:color w:val="000000" w:themeColor="text1"/>
          <w:spacing w:val="-2"/>
          <w:szCs w:val="28"/>
        </w:rPr>
      </w:pPr>
      <w:r w:rsidRPr="00C60ABB">
        <w:rPr>
          <w:color w:val="000000" w:themeColor="text1"/>
          <w:szCs w:val="28"/>
          <w:lang w:val="nl-NL"/>
        </w:rPr>
        <w:t xml:space="preserve">Trên đây là Tờ trình đề nghị </w:t>
      </w:r>
      <w:r w:rsidR="008D45D8" w:rsidRPr="00C60ABB">
        <w:rPr>
          <w:color w:val="000000" w:themeColor="text1"/>
          <w:szCs w:val="28"/>
          <w:lang w:val="nl-NL"/>
        </w:rPr>
        <w:t>Hội đồng nhân dân tỉnh ban hành</w:t>
      </w:r>
      <w:r w:rsidRPr="00C60ABB">
        <w:rPr>
          <w:color w:val="000000" w:themeColor="text1"/>
          <w:szCs w:val="28"/>
          <w:lang w:val="nl-NL"/>
        </w:rPr>
        <w:t xml:space="preserve"> Nghị quyết </w:t>
      </w:r>
      <w:r w:rsidR="00D5656D" w:rsidRPr="00C60ABB">
        <w:rPr>
          <w:color w:val="000000"/>
          <w:szCs w:val="28"/>
        </w:rPr>
        <w:t>q</w:t>
      </w:r>
      <w:r w:rsidR="00D5656D" w:rsidRPr="00C60ABB">
        <w:rPr>
          <w:color w:val="000000"/>
          <w:szCs w:val="28"/>
          <w:lang w:val="vi-VN"/>
        </w:rPr>
        <w:t xml:space="preserve">uy định các khoản thu dịch vụ phục vụ, hỗ trợ hoạt độnggiáo dụctrong các cơ sở giáo dục </w:t>
      </w:r>
      <w:r w:rsidR="00D5656D" w:rsidRPr="00C60ABB">
        <w:rPr>
          <w:color w:val="000000"/>
          <w:szCs w:val="28"/>
        </w:rPr>
        <w:t xml:space="preserve">mầm non, phổ thông và giáo dục thường xuyên </w:t>
      </w:r>
      <w:r w:rsidR="00D5656D" w:rsidRPr="00C60ABB">
        <w:rPr>
          <w:color w:val="000000"/>
          <w:szCs w:val="28"/>
          <w:lang w:val="vi-VN"/>
        </w:rPr>
        <w:t>công lập, từ năm học</w:t>
      </w:r>
      <w:r w:rsidR="00D5656D" w:rsidRPr="00C60ABB">
        <w:rPr>
          <w:color w:val="000000"/>
          <w:spacing w:val="-2"/>
          <w:szCs w:val="28"/>
          <w:lang w:val="vi-VN"/>
        </w:rPr>
        <w:t xml:space="preserve"> 2020</w:t>
      </w:r>
      <w:r w:rsidR="00D5656D" w:rsidRPr="00C60ABB">
        <w:rPr>
          <w:color w:val="000000"/>
          <w:spacing w:val="-2"/>
          <w:szCs w:val="28"/>
        </w:rPr>
        <w:t xml:space="preserve"> - </w:t>
      </w:r>
      <w:r w:rsidR="00D5656D" w:rsidRPr="00C60ABB">
        <w:rPr>
          <w:color w:val="000000"/>
          <w:spacing w:val="-2"/>
          <w:szCs w:val="28"/>
          <w:lang w:val="vi-VN"/>
        </w:rPr>
        <w:t>2021trên địa bàn tỉnh</w:t>
      </w:r>
      <w:r w:rsidR="00C60ABB" w:rsidRPr="00C60ABB">
        <w:rPr>
          <w:spacing w:val="-2"/>
          <w:szCs w:val="28"/>
        </w:rPr>
        <w:t xml:space="preserve">Quảng Ninh </w:t>
      </w:r>
      <w:r w:rsidR="00047116" w:rsidRPr="00C60ABB">
        <w:rPr>
          <w:spacing w:val="-2"/>
          <w:szCs w:val="28"/>
        </w:rPr>
        <w:t>(có dự thảo Nghị quyết kèm theo)</w:t>
      </w:r>
      <w:r w:rsidR="00082D3C" w:rsidRPr="00C60ABB">
        <w:rPr>
          <w:color w:val="000000" w:themeColor="text1"/>
          <w:spacing w:val="-2"/>
          <w:szCs w:val="28"/>
        </w:rPr>
        <w:t>.</w:t>
      </w:r>
      <w:r w:rsidR="005175C9" w:rsidRPr="00C60ABB">
        <w:rPr>
          <w:color w:val="000000" w:themeColor="text1"/>
          <w:spacing w:val="-2"/>
          <w:szCs w:val="28"/>
          <w:lang w:val="nl-NL"/>
        </w:rPr>
        <w:t xml:space="preserve">Uỷ ban nhân dân tỉnh kính trình Hội đồng nhân dân tỉnh xem xét, quyết </w:t>
      </w:r>
      <w:r w:rsidR="00C60ABB">
        <w:rPr>
          <w:color w:val="000000" w:themeColor="text1"/>
          <w:spacing w:val="-2"/>
          <w:szCs w:val="28"/>
          <w:lang w:val="nl-NL"/>
        </w:rPr>
        <w:t>nghị</w:t>
      </w:r>
      <w:r w:rsidR="00B01BDC" w:rsidRPr="00C60ABB">
        <w:rPr>
          <w:color w:val="000000" w:themeColor="text1"/>
          <w:spacing w:val="-2"/>
          <w:szCs w:val="28"/>
          <w:lang w:val="nl-NL"/>
        </w:rPr>
        <w:t>./.</w:t>
      </w:r>
    </w:p>
    <w:tbl>
      <w:tblPr>
        <w:tblW w:w="0" w:type="auto"/>
        <w:tblLook w:val="04A0"/>
      </w:tblPr>
      <w:tblGrid>
        <w:gridCol w:w="5495"/>
        <w:gridCol w:w="3793"/>
      </w:tblGrid>
      <w:tr w:rsidR="00C11803" w:rsidRPr="00C11803" w:rsidTr="00047116">
        <w:tc>
          <w:tcPr>
            <w:tcW w:w="5495" w:type="dxa"/>
          </w:tcPr>
          <w:p w:rsidR="008A6DD6" w:rsidRPr="00A3370F" w:rsidRDefault="008A6DD6" w:rsidP="00047116">
            <w:pPr>
              <w:widowControl w:val="0"/>
              <w:spacing w:after="0" w:line="242" w:lineRule="auto"/>
              <w:rPr>
                <w:b/>
                <w:i/>
                <w:sz w:val="23"/>
                <w:szCs w:val="23"/>
                <w:lang w:val="nl-NL"/>
              </w:rPr>
            </w:pPr>
            <w:r w:rsidRPr="00A3370F">
              <w:rPr>
                <w:b/>
                <w:i/>
                <w:sz w:val="23"/>
                <w:szCs w:val="23"/>
                <w:lang w:val="nl-NL"/>
              </w:rPr>
              <w:t>Nơi nhận:</w:t>
            </w:r>
          </w:p>
          <w:p w:rsidR="008A6DD6" w:rsidRPr="00A3370F" w:rsidRDefault="008A6DD6" w:rsidP="00047116">
            <w:pPr>
              <w:widowControl w:val="0"/>
              <w:spacing w:after="0" w:line="242" w:lineRule="auto"/>
              <w:rPr>
                <w:sz w:val="22"/>
                <w:lang w:val="nl-NL"/>
              </w:rPr>
            </w:pPr>
            <w:r w:rsidRPr="00A3370F">
              <w:rPr>
                <w:sz w:val="22"/>
                <w:lang w:val="nl-NL"/>
              </w:rPr>
              <w:t>- Như kính gửi;</w:t>
            </w:r>
          </w:p>
          <w:p w:rsidR="008A6DD6" w:rsidRPr="00A3370F" w:rsidRDefault="008A6DD6" w:rsidP="00047116">
            <w:pPr>
              <w:widowControl w:val="0"/>
              <w:spacing w:after="0" w:line="242" w:lineRule="auto"/>
              <w:rPr>
                <w:sz w:val="22"/>
                <w:lang w:val="nl-NL"/>
              </w:rPr>
            </w:pPr>
            <w:r w:rsidRPr="00A3370F">
              <w:rPr>
                <w:sz w:val="22"/>
                <w:lang w:val="nl-NL"/>
              </w:rPr>
              <w:t>- TT Tỉnh ủy;</w:t>
            </w:r>
          </w:p>
          <w:p w:rsidR="008A6DD6" w:rsidRPr="00A3370F" w:rsidRDefault="008A6DD6" w:rsidP="00047116">
            <w:pPr>
              <w:widowControl w:val="0"/>
              <w:spacing w:after="0" w:line="242" w:lineRule="auto"/>
              <w:rPr>
                <w:sz w:val="22"/>
                <w:lang w:val="nl-NL"/>
              </w:rPr>
            </w:pPr>
            <w:r w:rsidRPr="00A3370F">
              <w:rPr>
                <w:sz w:val="22"/>
                <w:lang w:val="nl-NL"/>
              </w:rPr>
              <w:t>- CT, các PCT UBND tỉnh;</w:t>
            </w:r>
          </w:p>
          <w:p w:rsidR="008A6DD6" w:rsidRPr="00A3370F" w:rsidRDefault="008A6DD6" w:rsidP="00047116">
            <w:pPr>
              <w:widowControl w:val="0"/>
              <w:spacing w:after="0" w:line="242" w:lineRule="auto"/>
              <w:rPr>
                <w:sz w:val="22"/>
              </w:rPr>
            </w:pPr>
            <w:r w:rsidRPr="00A3370F">
              <w:rPr>
                <w:sz w:val="22"/>
              </w:rPr>
              <w:t>- Ban VHXH HĐND tỉnh;</w:t>
            </w:r>
          </w:p>
          <w:p w:rsidR="008A6DD6" w:rsidRPr="00A3370F" w:rsidRDefault="008A6DD6" w:rsidP="00047116">
            <w:pPr>
              <w:widowControl w:val="0"/>
              <w:spacing w:after="0" w:line="242" w:lineRule="auto"/>
              <w:rPr>
                <w:sz w:val="22"/>
              </w:rPr>
            </w:pPr>
            <w:r w:rsidRPr="00A3370F">
              <w:rPr>
                <w:sz w:val="22"/>
              </w:rPr>
              <w:t>- Các Sở</w:t>
            </w:r>
            <w:r w:rsidR="00D66A4E">
              <w:rPr>
                <w:sz w:val="22"/>
              </w:rPr>
              <w:t>: GDĐT………..</w:t>
            </w:r>
            <w:r w:rsidRPr="00A3370F">
              <w:rPr>
                <w:sz w:val="22"/>
              </w:rPr>
              <w:t>;</w:t>
            </w:r>
          </w:p>
          <w:p w:rsidR="008A6DD6" w:rsidRPr="00A3370F" w:rsidRDefault="008A6DD6" w:rsidP="00047116">
            <w:pPr>
              <w:widowControl w:val="0"/>
              <w:spacing w:after="0" w:line="242" w:lineRule="auto"/>
              <w:rPr>
                <w:sz w:val="22"/>
              </w:rPr>
            </w:pPr>
            <w:r w:rsidRPr="00A3370F">
              <w:rPr>
                <w:sz w:val="22"/>
              </w:rPr>
              <w:t>- V0, V1-4, GD, TM3, TH6;</w:t>
            </w:r>
          </w:p>
          <w:p w:rsidR="008A6DD6" w:rsidRPr="00A3370F" w:rsidRDefault="008A6DD6" w:rsidP="00047116">
            <w:pPr>
              <w:widowControl w:val="0"/>
              <w:spacing w:after="0" w:line="242" w:lineRule="auto"/>
              <w:rPr>
                <w:sz w:val="22"/>
              </w:rPr>
            </w:pPr>
            <w:r w:rsidRPr="00A3370F">
              <w:rPr>
                <w:sz w:val="22"/>
              </w:rPr>
              <w:t>- Lưu: VT, GD.</w:t>
            </w:r>
          </w:p>
          <w:p w:rsidR="008A6DD6" w:rsidRPr="00A3370F" w:rsidRDefault="008A6DD6" w:rsidP="00047116">
            <w:pPr>
              <w:widowControl w:val="0"/>
              <w:spacing w:after="0" w:line="242" w:lineRule="auto"/>
              <w:rPr>
                <w:sz w:val="15"/>
                <w:szCs w:val="23"/>
              </w:rPr>
            </w:pPr>
          </w:p>
        </w:tc>
        <w:tc>
          <w:tcPr>
            <w:tcW w:w="3793" w:type="dxa"/>
          </w:tcPr>
          <w:p w:rsidR="008A6DD6" w:rsidRPr="00047116" w:rsidRDefault="008A6DD6" w:rsidP="00047116">
            <w:pPr>
              <w:widowControl w:val="0"/>
              <w:spacing w:after="0"/>
              <w:jc w:val="center"/>
              <w:rPr>
                <w:b/>
                <w:szCs w:val="28"/>
              </w:rPr>
            </w:pPr>
            <w:r w:rsidRPr="00047116">
              <w:rPr>
                <w:b/>
                <w:szCs w:val="28"/>
              </w:rPr>
              <w:t>TM. ỦY BAN NHÂN DÂN</w:t>
            </w:r>
          </w:p>
          <w:p w:rsidR="008A6DD6" w:rsidRPr="00047116" w:rsidRDefault="008A6DD6" w:rsidP="00047116">
            <w:pPr>
              <w:widowControl w:val="0"/>
              <w:spacing w:after="0"/>
              <w:jc w:val="center"/>
              <w:rPr>
                <w:b/>
                <w:szCs w:val="28"/>
              </w:rPr>
            </w:pPr>
            <w:r w:rsidRPr="00047116">
              <w:rPr>
                <w:b/>
                <w:szCs w:val="28"/>
              </w:rPr>
              <w:t>KT. CHỦ TỊCH</w:t>
            </w:r>
          </w:p>
          <w:p w:rsidR="008A6DD6" w:rsidRPr="00047116" w:rsidRDefault="008A6DD6" w:rsidP="00047116">
            <w:pPr>
              <w:widowControl w:val="0"/>
              <w:spacing w:after="0"/>
              <w:jc w:val="center"/>
              <w:rPr>
                <w:b/>
                <w:szCs w:val="28"/>
              </w:rPr>
            </w:pPr>
            <w:r w:rsidRPr="00047116">
              <w:rPr>
                <w:b/>
                <w:szCs w:val="28"/>
              </w:rPr>
              <w:t>PHÓ CHỦ TỊCH</w:t>
            </w:r>
          </w:p>
          <w:p w:rsidR="008A6DD6" w:rsidRPr="00047116" w:rsidRDefault="008A6DD6" w:rsidP="00047116">
            <w:pPr>
              <w:widowControl w:val="0"/>
              <w:spacing w:after="0" w:line="242" w:lineRule="auto"/>
              <w:jc w:val="center"/>
              <w:rPr>
                <w:b/>
                <w:szCs w:val="28"/>
              </w:rPr>
            </w:pPr>
          </w:p>
          <w:p w:rsidR="008A6DD6" w:rsidRPr="00047116" w:rsidRDefault="008A6DD6" w:rsidP="00047116">
            <w:pPr>
              <w:widowControl w:val="0"/>
              <w:spacing w:after="0" w:line="242" w:lineRule="auto"/>
              <w:jc w:val="center"/>
              <w:rPr>
                <w:b/>
                <w:szCs w:val="28"/>
              </w:rPr>
            </w:pPr>
          </w:p>
          <w:p w:rsidR="008A6DD6" w:rsidRPr="00047116" w:rsidRDefault="008A6DD6" w:rsidP="00047116">
            <w:pPr>
              <w:widowControl w:val="0"/>
              <w:spacing w:after="0" w:line="242" w:lineRule="auto"/>
              <w:jc w:val="center"/>
              <w:rPr>
                <w:b/>
                <w:szCs w:val="28"/>
              </w:rPr>
            </w:pPr>
          </w:p>
          <w:p w:rsidR="00047116" w:rsidRPr="00047116" w:rsidRDefault="00047116" w:rsidP="00047116">
            <w:pPr>
              <w:widowControl w:val="0"/>
              <w:spacing w:after="0" w:line="242" w:lineRule="auto"/>
              <w:jc w:val="center"/>
              <w:rPr>
                <w:b/>
                <w:szCs w:val="28"/>
              </w:rPr>
            </w:pPr>
          </w:p>
          <w:p w:rsidR="00047116" w:rsidRPr="00047116" w:rsidRDefault="00047116" w:rsidP="00047116">
            <w:pPr>
              <w:widowControl w:val="0"/>
              <w:spacing w:after="0" w:line="242" w:lineRule="auto"/>
              <w:jc w:val="center"/>
              <w:rPr>
                <w:b/>
                <w:szCs w:val="28"/>
              </w:rPr>
            </w:pPr>
          </w:p>
          <w:p w:rsidR="00047116" w:rsidRPr="00047116" w:rsidRDefault="00047116" w:rsidP="00047116">
            <w:pPr>
              <w:widowControl w:val="0"/>
              <w:spacing w:after="0" w:line="242" w:lineRule="auto"/>
              <w:jc w:val="center"/>
              <w:rPr>
                <w:b/>
                <w:szCs w:val="28"/>
              </w:rPr>
            </w:pPr>
          </w:p>
          <w:p w:rsidR="008A6DD6" w:rsidRPr="00C11803" w:rsidRDefault="00047116" w:rsidP="00047116">
            <w:pPr>
              <w:widowControl w:val="0"/>
              <w:spacing w:after="0" w:line="242" w:lineRule="auto"/>
              <w:jc w:val="center"/>
              <w:rPr>
                <w:b/>
              </w:rPr>
            </w:pPr>
            <w:r w:rsidRPr="00047116">
              <w:rPr>
                <w:b/>
                <w:szCs w:val="28"/>
              </w:rPr>
              <w:t>Nguyễn Thị Hạnh</w:t>
            </w:r>
          </w:p>
        </w:tc>
      </w:tr>
    </w:tbl>
    <w:p w:rsidR="006A4CBA" w:rsidRPr="00C11803" w:rsidRDefault="006A4CBA" w:rsidP="00047116">
      <w:pPr>
        <w:widowControl w:val="0"/>
        <w:spacing w:before="100"/>
        <w:ind w:firstLine="567"/>
        <w:jc w:val="both"/>
      </w:pPr>
    </w:p>
    <w:sectPr w:rsidR="006A4CBA" w:rsidRPr="00C11803" w:rsidSect="009E1C0D">
      <w:headerReference w:type="default" r:id="rId8"/>
      <w:pgSz w:w="11907" w:h="16840" w:code="9"/>
      <w:pgMar w:top="1247" w:right="1134" w:bottom="1134" w:left="1701" w:header="720" w:footer="60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1AF" w:rsidRDefault="003151AF" w:rsidP="00076E97">
      <w:pPr>
        <w:spacing w:after="0" w:line="240" w:lineRule="auto"/>
      </w:pPr>
      <w:r>
        <w:separator/>
      </w:r>
    </w:p>
  </w:endnote>
  <w:endnote w:type="continuationSeparator" w:id="1">
    <w:p w:rsidR="003151AF" w:rsidRDefault="003151AF" w:rsidP="00076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1AF" w:rsidRDefault="003151AF" w:rsidP="00076E97">
      <w:pPr>
        <w:spacing w:after="0" w:line="240" w:lineRule="auto"/>
      </w:pPr>
      <w:r>
        <w:separator/>
      </w:r>
    </w:p>
  </w:footnote>
  <w:footnote w:type="continuationSeparator" w:id="1">
    <w:p w:rsidR="003151AF" w:rsidRDefault="003151AF" w:rsidP="00076E97">
      <w:pPr>
        <w:spacing w:after="0" w:line="240" w:lineRule="auto"/>
      </w:pPr>
      <w:r>
        <w:continuationSeparator/>
      </w:r>
    </w:p>
  </w:footnote>
  <w:footnote w:id="2">
    <w:p w:rsidR="0001659A" w:rsidRPr="00B41183" w:rsidRDefault="0001659A" w:rsidP="005613D0">
      <w:pPr>
        <w:pStyle w:val="FootnoteText"/>
        <w:spacing w:after="60"/>
        <w:jc w:val="both"/>
        <w:rPr>
          <w:rFonts w:ascii="Times New Roman" w:hAnsi="Times New Roman"/>
        </w:rPr>
      </w:pPr>
      <w:r w:rsidRPr="00B41183">
        <w:rPr>
          <w:rStyle w:val="FootnoteReference"/>
          <w:rFonts w:ascii="Times New Roman" w:hAnsi="Times New Roman"/>
        </w:rPr>
        <w:footnoteRef/>
      </w:r>
      <w:r w:rsidR="002102C3">
        <w:rPr>
          <w:rFonts w:ascii="Times New Roman" w:hAnsi="Times New Roman"/>
        </w:rPr>
        <w:t>T</w:t>
      </w:r>
      <w:r w:rsidRPr="00B41183">
        <w:rPr>
          <w:rFonts w:ascii="Times New Roman" w:hAnsi="Times New Roman"/>
        </w:rPr>
        <w:t>heo quy định tại Nghị quyết số 38/2016/NQ-HĐND ngày 07/12/2016 của Hội đồng nhân dân tỉnh về Quy định phân cấp nguồn thu, nhiệm vụ chi và tỷ lệ phần trăm (%) phân chia các khoản thu giữa ngân sách các cấp chính quyền địa phương; định mức phân bổ dự toán chi thường xuyên ngân sách địa phương tỉnh Quảng Ninh thời kỳ ổn định ngân sách 2017-2020</w:t>
      </w:r>
      <w:r>
        <w:rPr>
          <w:rFonts w:ascii="Times New Roman" w:hAnsi="Times New Roman"/>
        </w:rPr>
        <w:t>.</w:t>
      </w:r>
    </w:p>
  </w:footnote>
  <w:footnote w:id="3">
    <w:p w:rsidR="0001659A" w:rsidRPr="005613D0" w:rsidRDefault="0001659A" w:rsidP="005613D0">
      <w:pPr>
        <w:pStyle w:val="FootnoteText"/>
        <w:spacing w:after="60"/>
        <w:jc w:val="both"/>
        <w:rPr>
          <w:rFonts w:ascii="Times New Roman" w:hAnsi="Times New Roman"/>
        </w:rPr>
      </w:pPr>
      <w:r w:rsidRPr="005613D0">
        <w:rPr>
          <w:rStyle w:val="FootnoteReference"/>
          <w:rFonts w:ascii="Times New Roman" w:hAnsi="Times New Roman"/>
        </w:rPr>
        <w:footnoteRef/>
      </w:r>
      <w:r w:rsidRPr="005613D0">
        <w:rPr>
          <w:rFonts w:ascii="Times New Roman" w:hAnsi="Times New Roman"/>
        </w:rPr>
        <w:t xml:space="preserve"> Mức thu theo quy đinh tại Nghị quyết số 24/2016/NQ-HĐND ngày 27/7/2016 của Hội đồng nhân dân tinh về quy định mức học phí đối với các cơ sở giáo dục công lập thuộc hệ thống giáo dục quốc dân của tỉnh Quảng Ninh từ năm học 2016-2017 đến năm học 2020-2021</w:t>
      </w:r>
      <w:r>
        <w:rPr>
          <w:rFonts w:ascii="Times New Roman" w:hAnsi="Times New Roman"/>
        </w:rPr>
        <w:t>.</w:t>
      </w:r>
    </w:p>
  </w:footnote>
  <w:footnote w:id="4">
    <w:p w:rsidR="0001659A" w:rsidRPr="005216E4" w:rsidRDefault="0001659A" w:rsidP="008C68B3">
      <w:pPr>
        <w:pStyle w:val="FootnoteText"/>
        <w:spacing w:after="60"/>
        <w:jc w:val="both"/>
        <w:rPr>
          <w:rFonts w:ascii="Times New Roman" w:hAnsi="Times New Roman"/>
        </w:rPr>
      </w:pPr>
      <w:r w:rsidRPr="005216E4">
        <w:rPr>
          <w:rFonts w:ascii="Times New Roman" w:hAnsi="Times New Roman"/>
        </w:rPr>
        <w:footnoteRef/>
      </w:r>
      <w:r>
        <w:rPr>
          <w:rFonts w:ascii="Times New Roman" w:hAnsi="Times New Roman"/>
        </w:rPr>
        <w:t xml:space="preserve">Các khoản thu phổ biến: </w:t>
      </w:r>
      <w:r w:rsidRPr="005216E4">
        <w:rPr>
          <w:rFonts w:ascii="Times New Roman" w:hAnsi="Times New Roman"/>
        </w:rPr>
        <w:t xml:space="preserve">Trông giữ phương tiện tham gia giao thông của học sinh; Phục vụ tổ chức bán trú trong các trường mầm non, tiểu học; </w:t>
      </w:r>
      <w:r>
        <w:rPr>
          <w:rFonts w:ascii="Times New Roman" w:hAnsi="Times New Roman"/>
        </w:rPr>
        <w:t>D</w:t>
      </w:r>
      <w:r w:rsidRPr="005216E4">
        <w:rPr>
          <w:rFonts w:ascii="Times New Roman" w:hAnsi="Times New Roman"/>
        </w:rPr>
        <w:t>ạy thêm</w:t>
      </w:r>
      <w:r>
        <w:rPr>
          <w:rFonts w:ascii="Times New Roman" w:hAnsi="Times New Roman"/>
        </w:rPr>
        <w:t xml:space="preserve"> các môn văn hóa, các môn tự chọn (tin học, ngoại ngữ);</w:t>
      </w:r>
      <w:r w:rsidRPr="005216E4">
        <w:rPr>
          <w:rFonts w:ascii="Times New Roman" w:hAnsi="Times New Roman"/>
        </w:rPr>
        <w:t xml:space="preserve"> Chăm sóc, giáo dục trẻ </w:t>
      </w:r>
      <w:r>
        <w:rPr>
          <w:rFonts w:ascii="Times New Roman" w:hAnsi="Times New Roman"/>
        </w:rPr>
        <w:t xml:space="preserve">mầm non ngoài giờ, </w:t>
      </w:r>
      <w:r w:rsidRPr="005216E4">
        <w:rPr>
          <w:rFonts w:ascii="Times New Roman" w:hAnsi="Times New Roman"/>
        </w:rPr>
        <w:t xml:space="preserve">ngày thứ </w:t>
      </w:r>
      <w:r>
        <w:rPr>
          <w:rFonts w:ascii="Times New Roman" w:hAnsi="Times New Roman"/>
        </w:rPr>
        <w:t>Bảy, trong hè;</w:t>
      </w:r>
      <w:r w:rsidRPr="005216E4">
        <w:rPr>
          <w:rFonts w:ascii="Times New Roman" w:hAnsi="Times New Roman"/>
        </w:rPr>
        <w:t xml:space="preserve"> Hoạt động giáo dục kĩ năng sống và hoạt động giáo dục ngoài giờ chính khóa</w:t>
      </w:r>
      <w:r>
        <w:rPr>
          <w:rFonts w:ascii="Times New Roman" w:hAnsi="Times New Roman"/>
        </w:rPr>
        <w:t>;</w:t>
      </w:r>
      <w:r w:rsidRPr="005216E4">
        <w:rPr>
          <w:rFonts w:ascii="Times New Roman" w:hAnsi="Times New Roman"/>
        </w:rPr>
        <w:t xml:space="preserve"> Tăng cường kỹ năng nghe nói tiếng Anh có sự tham gia của người nước ngoài</w:t>
      </w:r>
      <w:r>
        <w:rPr>
          <w:rFonts w:ascii="Times New Roman" w:hAnsi="Times New Roman"/>
        </w:rPr>
        <w:t>;</w:t>
      </w:r>
      <w:r w:rsidRPr="005216E4">
        <w:rPr>
          <w:rFonts w:ascii="Times New Roman" w:hAnsi="Times New Roman"/>
        </w:rPr>
        <w:t xml:space="preserve"> Các chi phí cho hoạt động vệ sinh chung; Các hoạt động trải nghiệm, Tiền điện tiêu hao đối với các trường có lắp điều hòa tại lớp học</w:t>
      </w:r>
      <w:r>
        <w:rPr>
          <w:rFonts w:ascii="Times New Roman" w:hAnsi="Times New Roman"/>
        </w:rPr>
        <w:t xml:space="preserve">; </w:t>
      </w:r>
      <w:r w:rsidRPr="005216E4">
        <w:rPr>
          <w:rFonts w:ascii="Times New Roman" w:hAnsi="Times New Roman"/>
        </w:rPr>
        <w:t xml:space="preserve">Các khoản thu xã hội hóa </w:t>
      </w:r>
      <w:r>
        <w:rPr>
          <w:rFonts w:ascii="Times New Roman" w:hAnsi="Times New Roman"/>
        </w:rPr>
        <w:t>và c</w:t>
      </w:r>
      <w:r w:rsidRPr="005216E4">
        <w:rPr>
          <w:rFonts w:ascii="Times New Roman" w:hAnsi="Times New Roman"/>
        </w:rPr>
        <w:t>ác khoản viện trợ, tài trợ, quà biếu, tặng, cho</w:t>
      </w:r>
      <w:r>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579402"/>
      <w:docPartObj>
        <w:docPartGallery w:val="Page Numbers (Top of Page)"/>
        <w:docPartUnique/>
      </w:docPartObj>
    </w:sdtPr>
    <w:sdtEndPr>
      <w:rPr>
        <w:noProof/>
      </w:rPr>
    </w:sdtEndPr>
    <w:sdtContent>
      <w:p w:rsidR="00047116" w:rsidRDefault="00032D53">
        <w:pPr>
          <w:pStyle w:val="Header"/>
          <w:jc w:val="center"/>
        </w:pPr>
        <w:r>
          <w:fldChar w:fldCharType="begin"/>
        </w:r>
        <w:r w:rsidR="00047116">
          <w:instrText xml:space="preserve"> PAGE   \* MERGEFORMAT </w:instrText>
        </w:r>
        <w:r>
          <w:fldChar w:fldCharType="separate"/>
        </w:r>
        <w:r w:rsidR="00934E1D">
          <w:rPr>
            <w:noProof/>
          </w:rPr>
          <w:t>7</w:t>
        </w:r>
        <w:r>
          <w:rPr>
            <w:noProof/>
          </w:rPr>
          <w:fldChar w:fldCharType="end"/>
        </w:r>
      </w:p>
    </w:sdtContent>
  </w:sdt>
  <w:p w:rsidR="00047116" w:rsidRDefault="00047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0090"/>
    <w:multiLevelType w:val="hybridMultilevel"/>
    <w:tmpl w:val="D942558E"/>
    <w:lvl w:ilvl="0" w:tplc="488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D2447"/>
    <w:multiLevelType w:val="hybridMultilevel"/>
    <w:tmpl w:val="8D20AD54"/>
    <w:lvl w:ilvl="0" w:tplc="27F669E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F9A3F3D"/>
    <w:multiLevelType w:val="hybridMultilevel"/>
    <w:tmpl w:val="8F40339E"/>
    <w:lvl w:ilvl="0" w:tplc="B438727C">
      <w:start w:val="2"/>
      <w:numFmt w:val="bullet"/>
      <w:lvlText w:val="-"/>
      <w:lvlJc w:val="left"/>
      <w:pPr>
        <w:ind w:left="972" w:hanging="360"/>
      </w:pPr>
      <w:rPr>
        <w:rFonts w:ascii="Times New Roman" w:eastAsia="Times New Roman" w:hAnsi="Times New Roman" w:cs="Times New Roman"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3">
    <w:nsid w:val="361D45B3"/>
    <w:multiLevelType w:val="hybridMultilevel"/>
    <w:tmpl w:val="85DCB548"/>
    <w:lvl w:ilvl="0" w:tplc="09520E1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0515A31"/>
    <w:multiLevelType w:val="hybridMultilevel"/>
    <w:tmpl w:val="8B081558"/>
    <w:lvl w:ilvl="0" w:tplc="1024AA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1554234"/>
    <w:multiLevelType w:val="hybridMultilevel"/>
    <w:tmpl w:val="1F8EEF06"/>
    <w:lvl w:ilvl="0" w:tplc="907C784A">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6DDE25CE"/>
    <w:multiLevelType w:val="hybridMultilevel"/>
    <w:tmpl w:val="B672A13E"/>
    <w:lvl w:ilvl="0" w:tplc="B7B29E1A">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2393565"/>
    <w:multiLevelType w:val="hybridMultilevel"/>
    <w:tmpl w:val="B8263072"/>
    <w:lvl w:ilvl="0" w:tplc="89029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2BD18CA"/>
    <w:multiLevelType w:val="hybridMultilevel"/>
    <w:tmpl w:val="C750E4E2"/>
    <w:lvl w:ilvl="0" w:tplc="8742593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5"/>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76E97"/>
    <w:rsid w:val="00001AD1"/>
    <w:rsid w:val="000020C2"/>
    <w:rsid w:val="0000650F"/>
    <w:rsid w:val="0001659A"/>
    <w:rsid w:val="00016E4A"/>
    <w:rsid w:val="00017E58"/>
    <w:rsid w:val="00020241"/>
    <w:rsid w:val="00020889"/>
    <w:rsid w:val="000233F7"/>
    <w:rsid w:val="00032D53"/>
    <w:rsid w:val="00033E03"/>
    <w:rsid w:val="00037492"/>
    <w:rsid w:val="00041F7F"/>
    <w:rsid w:val="0004370F"/>
    <w:rsid w:val="00047116"/>
    <w:rsid w:val="00054399"/>
    <w:rsid w:val="00055D29"/>
    <w:rsid w:val="00056775"/>
    <w:rsid w:val="00063C17"/>
    <w:rsid w:val="00070081"/>
    <w:rsid w:val="000703A5"/>
    <w:rsid w:val="00072FBC"/>
    <w:rsid w:val="000738F5"/>
    <w:rsid w:val="00073D74"/>
    <w:rsid w:val="000748BB"/>
    <w:rsid w:val="00076E97"/>
    <w:rsid w:val="00082D3C"/>
    <w:rsid w:val="00094DD2"/>
    <w:rsid w:val="000A36A7"/>
    <w:rsid w:val="000A5106"/>
    <w:rsid w:val="000A5E24"/>
    <w:rsid w:val="000A69F1"/>
    <w:rsid w:val="000B4E48"/>
    <w:rsid w:val="000B63A0"/>
    <w:rsid w:val="000C376A"/>
    <w:rsid w:val="000C524B"/>
    <w:rsid w:val="000D4336"/>
    <w:rsid w:val="000E45E0"/>
    <w:rsid w:val="000F1DF1"/>
    <w:rsid w:val="000F2E6C"/>
    <w:rsid w:val="000F5769"/>
    <w:rsid w:val="000F5BA7"/>
    <w:rsid w:val="001009DF"/>
    <w:rsid w:val="00102F53"/>
    <w:rsid w:val="00113B85"/>
    <w:rsid w:val="00115124"/>
    <w:rsid w:val="00125CBC"/>
    <w:rsid w:val="00127266"/>
    <w:rsid w:val="00127DB4"/>
    <w:rsid w:val="00133841"/>
    <w:rsid w:val="0013689F"/>
    <w:rsid w:val="0015041D"/>
    <w:rsid w:val="00152209"/>
    <w:rsid w:val="001570EA"/>
    <w:rsid w:val="00160CB5"/>
    <w:rsid w:val="0016401D"/>
    <w:rsid w:val="00165E22"/>
    <w:rsid w:val="00176E28"/>
    <w:rsid w:val="00177EBF"/>
    <w:rsid w:val="00181BBB"/>
    <w:rsid w:val="0018219C"/>
    <w:rsid w:val="00183231"/>
    <w:rsid w:val="00187FA5"/>
    <w:rsid w:val="001936A2"/>
    <w:rsid w:val="001959C3"/>
    <w:rsid w:val="001969CA"/>
    <w:rsid w:val="00196F18"/>
    <w:rsid w:val="001A0A44"/>
    <w:rsid w:val="001A0CEC"/>
    <w:rsid w:val="001A0FAA"/>
    <w:rsid w:val="001A3F0A"/>
    <w:rsid w:val="001A4FA8"/>
    <w:rsid w:val="001A5DF8"/>
    <w:rsid w:val="001A7C84"/>
    <w:rsid w:val="001B0722"/>
    <w:rsid w:val="001B5631"/>
    <w:rsid w:val="001B59A4"/>
    <w:rsid w:val="001B5AFF"/>
    <w:rsid w:val="001B5E41"/>
    <w:rsid w:val="001C2C1A"/>
    <w:rsid w:val="001C4F50"/>
    <w:rsid w:val="001C53BA"/>
    <w:rsid w:val="001C7183"/>
    <w:rsid w:val="001C798A"/>
    <w:rsid w:val="001D234F"/>
    <w:rsid w:val="001D508E"/>
    <w:rsid w:val="001E010D"/>
    <w:rsid w:val="001E0FAC"/>
    <w:rsid w:val="001E34E1"/>
    <w:rsid w:val="001E4754"/>
    <w:rsid w:val="001E6932"/>
    <w:rsid w:val="001F3581"/>
    <w:rsid w:val="001F519C"/>
    <w:rsid w:val="001F71B0"/>
    <w:rsid w:val="001F77E7"/>
    <w:rsid w:val="00203098"/>
    <w:rsid w:val="00204B47"/>
    <w:rsid w:val="002102C3"/>
    <w:rsid w:val="00212BBB"/>
    <w:rsid w:val="00213091"/>
    <w:rsid w:val="0021789A"/>
    <w:rsid w:val="00217AA9"/>
    <w:rsid w:val="0022094D"/>
    <w:rsid w:val="0023289A"/>
    <w:rsid w:val="00234B41"/>
    <w:rsid w:val="002403FB"/>
    <w:rsid w:val="00245C07"/>
    <w:rsid w:val="00251EEB"/>
    <w:rsid w:val="00254845"/>
    <w:rsid w:val="002560C4"/>
    <w:rsid w:val="0027691E"/>
    <w:rsid w:val="002772C0"/>
    <w:rsid w:val="00280E00"/>
    <w:rsid w:val="0028364C"/>
    <w:rsid w:val="0029023B"/>
    <w:rsid w:val="00291846"/>
    <w:rsid w:val="002921FC"/>
    <w:rsid w:val="00292CDB"/>
    <w:rsid w:val="002936BE"/>
    <w:rsid w:val="00295426"/>
    <w:rsid w:val="002A3787"/>
    <w:rsid w:val="002B19F9"/>
    <w:rsid w:val="002B1C7D"/>
    <w:rsid w:val="002B3EFB"/>
    <w:rsid w:val="002B650E"/>
    <w:rsid w:val="002C0C4C"/>
    <w:rsid w:val="002C1FA2"/>
    <w:rsid w:val="002C37AC"/>
    <w:rsid w:val="002C607F"/>
    <w:rsid w:val="002D6591"/>
    <w:rsid w:val="002D6EF2"/>
    <w:rsid w:val="002E01B7"/>
    <w:rsid w:val="002E08D4"/>
    <w:rsid w:val="002E70EC"/>
    <w:rsid w:val="002E727B"/>
    <w:rsid w:val="002E7C6D"/>
    <w:rsid w:val="002F5BAF"/>
    <w:rsid w:val="0030676F"/>
    <w:rsid w:val="0031203A"/>
    <w:rsid w:val="003151AF"/>
    <w:rsid w:val="0031562F"/>
    <w:rsid w:val="00321995"/>
    <w:rsid w:val="00324480"/>
    <w:rsid w:val="00325FDC"/>
    <w:rsid w:val="00326666"/>
    <w:rsid w:val="003317B2"/>
    <w:rsid w:val="00332995"/>
    <w:rsid w:val="00332EFC"/>
    <w:rsid w:val="00336FDE"/>
    <w:rsid w:val="003428C0"/>
    <w:rsid w:val="00342B89"/>
    <w:rsid w:val="0035070E"/>
    <w:rsid w:val="00353466"/>
    <w:rsid w:val="00353B2C"/>
    <w:rsid w:val="00363198"/>
    <w:rsid w:val="00364353"/>
    <w:rsid w:val="00373821"/>
    <w:rsid w:val="00376312"/>
    <w:rsid w:val="003804B1"/>
    <w:rsid w:val="00381B21"/>
    <w:rsid w:val="0038667C"/>
    <w:rsid w:val="00387423"/>
    <w:rsid w:val="0039564D"/>
    <w:rsid w:val="0039611E"/>
    <w:rsid w:val="003A1A2C"/>
    <w:rsid w:val="003A37B7"/>
    <w:rsid w:val="003A37E3"/>
    <w:rsid w:val="003A4463"/>
    <w:rsid w:val="003B0C1A"/>
    <w:rsid w:val="003B0D58"/>
    <w:rsid w:val="003B3956"/>
    <w:rsid w:val="003B3984"/>
    <w:rsid w:val="003B76DD"/>
    <w:rsid w:val="003B7F55"/>
    <w:rsid w:val="003C35C3"/>
    <w:rsid w:val="003C533E"/>
    <w:rsid w:val="003D592E"/>
    <w:rsid w:val="003D5ECE"/>
    <w:rsid w:val="003E1A6F"/>
    <w:rsid w:val="003F0F94"/>
    <w:rsid w:val="003F13A1"/>
    <w:rsid w:val="003F5B37"/>
    <w:rsid w:val="00405F15"/>
    <w:rsid w:val="00410F2B"/>
    <w:rsid w:val="004127FA"/>
    <w:rsid w:val="00412B05"/>
    <w:rsid w:val="00413867"/>
    <w:rsid w:val="0041390A"/>
    <w:rsid w:val="00416B26"/>
    <w:rsid w:val="004200DC"/>
    <w:rsid w:val="00420F99"/>
    <w:rsid w:val="00421047"/>
    <w:rsid w:val="0042491E"/>
    <w:rsid w:val="00424A9F"/>
    <w:rsid w:val="0042705E"/>
    <w:rsid w:val="00430CDF"/>
    <w:rsid w:val="00434AAA"/>
    <w:rsid w:val="004367AF"/>
    <w:rsid w:val="00443087"/>
    <w:rsid w:val="0044798E"/>
    <w:rsid w:val="00451630"/>
    <w:rsid w:val="00452996"/>
    <w:rsid w:val="0045537C"/>
    <w:rsid w:val="0045718E"/>
    <w:rsid w:val="00457284"/>
    <w:rsid w:val="00464A96"/>
    <w:rsid w:val="00475B48"/>
    <w:rsid w:val="004771F1"/>
    <w:rsid w:val="00477477"/>
    <w:rsid w:val="00481170"/>
    <w:rsid w:val="004819DF"/>
    <w:rsid w:val="004956CD"/>
    <w:rsid w:val="004A27A3"/>
    <w:rsid w:val="004A4E36"/>
    <w:rsid w:val="004B0123"/>
    <w:rsid w:val="004B04D4"/>
    <w:rsid w:val="004B2C9C"/>
    <w:rsid w:val="004B330B"/>
    <w:rsid w:val="004C0BCC"/>
    <w:rsid w:val="004C3870"/>
    <w:rsid w:val="004C5544"/>
    <w:rsid w:val="004C65D1"/>
    <w:rsid w:val="004D41FA"/>
    <w:rsid w:val="004D47E7"/>
    <w:rsid w:val="004D4AC8"/>
    <w:rsid w:val="004D6ECE"/>
    <w:rsid w:val="004E5AE2"/>
    <w:rsid w:val="004F3A42"/>
    <w:rsid w:val="005016B8"/>
    <w:rsid w:val="00503B1B"/>
    <w:rsid w:val="005043C4"/>
    <w:rsid w:val="00504CDD"/>
    <w:rsid w:val="00506E5E"/>
    <w:rsid w:val="0050718A"/>
    <w:rsid w:val="00507234"/>
    <w:rsid w:val="00507AAF"/>
    <w:rsid w:val="00511023"/>
    <w:rsid w:val="00513438"/>
    <w:rsid w:val="005142FC"/>
    <w:rsid w:val="005175C9"/>
    <w:rsid w:val="005216E4"/>
    <w:rsid w:val="00522C39"/>
    <w:rsid w:val="00531957"/>
    <w:rsid w:val="00534089"/>
    <w:rsid w:val="0054009C"/>
    <w:rsid w:val="005613D0"/>
    <w:rsid w:val="005660D2"/>
    <w:rsid w:val="00566818"/>
    <w:rsid w:val="00567C70"/>
    <w:rsid w:val="00572BB1"/>
    <w:rsid w:val="00573D2C"/>
    <w:rsid w:val="005773D8"/>
    <w:rsid w:val="00587FFE"/>
    <w:rsid w:val="005930D9"/>
    <w:rsid w:val="005A0712"/>
    <w:rsid w:val="005A1D61"/>
    <w:rsid w:val="005A2DB7"/>
    <w:rsid w:val="005B340E"/>
    <w:rsid w:val="005B7FA5"/>
    <w:rsid w:val="005C0670"/>
    <w:rsid w:val="005C191C"/>
    <w:rsid w:val="005C1B62"/>
    <w:rsid w:val="005C2262"/>
    <w:rsid w:val="005C4084"/>
    <w:rsid w:val="005C512D"/>
    <w:rsid w:val="005C6F46"/>
    <w:rsid w:val="005C734F"/>
    <w:rsid w:val="005D07C1"/>
    <w:rsid w:val="005D5554"/>
    <w:rsid w:val="005D7229"/>
    <w:rsid w:val="005D77C7"/>
    <w:rsid w:val="005E1B22"/>
    <w:rsid w:val="005E1C6C"/>
    <w:rsid w:val="005E2775"/>
    <w:rsid w:val="005E3521"/>
    <w:rsid w:val="005E4107"/>
    <w:rsid w:val="005E6068"/>
    <w:rsid w:val="005F7D63"/>
    <w:rsid w:val="006017E2"/>
    <w:rsid w:val="00602995"/>
    <w:rsid w:val="00605B68"/>
    <w:rsid w:val="0060692F"/>
    <w:rsid w:val="0061220E"/>
    <w:rsid w:val="00614DF3"/>
    <w:rsid w:val="00615418"/>
    <w:rsid w:val="00617B16"/>
    <w:rsid w:val="006218BB"/>
    <w:rsid w:val="0063080E"/>
    <w:rsid w:val="006309AB"/>
    <w:rsid w:val="00636532"/>
    <w:rsid w:val="00637ADB"/>
    <w:rsid w:val="00640EE2"/>
    <w:rsid w:val="0064653B"/>
    <w:rsid w:val="00650A19"/>
    <w:rsid w:val="00651272"/>
    <w:rsid w:val="00654F73"/>
    <w:rsid w:val="00655568"/>
    <w:rsid w:val="00656257"/>
    <w:rsid w:val="006643AF"/>
    <w:rsid w:val="00677D2B"/>
    <w:rsid w:val="00681643"/>
    <w:rsid w:val="00683987"/>
    <w:rsid w:val="00684B71"/>
    <w:rsid w:val="006852A2"/>
    <w:rsid w:val="0069072F"/>
    <w:rsid w:val="006936EF"/>
    <w:rsid w:val="00694070"/>
    <w:rsid w:val="00695E90"/>
    <w:rsid w:val="00696D98"/>
    <w:rsid w:val="0069703B"/>
    <w:rsid w:val="006A4CBA"/>
    <w:rsid w:val="006A59B1"/>
    <w:rsid w:val="006B2CE4"/>
    <w:rsid w:val="006C0720"/>
    <w:rsid w:val="006D0728"/>
    <w:rsid w:val="006D1A9C"/>
    <w:rsid w:val="006D3579"/>
    <w:rsid w:val="006D36E0"/>
    <w:rsid w:val="006D3B58"/>
    <w:rsid w:val="006D7DF7"/>
    <w:rsid w:val="006E099C"/>
    <w:rsid w:val="006E14D0"/>
    <w:rsid w:val="006F18AD"/>
    <w:rsid w:val="006F44CC"/>
    <w:rsid w:val="006F57BC"/>
    <w:rsid w:val="006F6DEE"/>
    <w:rsid w:val="00701C54"/>
    <w:rsid w:val="00705910"/>
    <w:rsid w:val="007158B2"/>
    <w:rsid w:val="00715FC9"/>
    <w:rsid w:val="007231FC"/>
    <w:rsid w:val="007278A4"/>
    <w:rsid w:val="00730A5D"/>
    <w:rsid w:val="007328C7"/>
    <w:rsid w:val="007355BC"/>
    <w:rsid w:val="00735E5A"/>
    <w:rsid w:val="0074083C"/>
    <w:rsid w:val="0074148E"/>
    <w:rsid w:val="00744515"/>
    <w:rsid w:val="007448D7"/>
    <w:rsid w:val="00755EDE"/>
    <w:rsid w:val="007626EF"/>
    <w:rsid w:val="00776E1D"/>
    <w:rsid w:val="00780148"/>
    <w:rsid w:val="00781467"/>
    <w:rsid w:val="007821B9"/>
    <w:rsid w:val="00782F41"/>
    <w:rsid w:val="00785752"/>
    <w:rsid w:val="00787A5E"/>
    <w:rsid w:val="0079194B"/>
    <w:rsid w:val="007963CA"/>
    <w:rsid w:val="007968C3"/>
    <w:rsid w:val="007A0478"/>
    <w:rsid w:val="007A0A7A"/>
    <w:rsid w:val="007A34BE"/>
    <w:rsid w:val="007A4C6B"/>
    <w:rsid w:val="007B2586"/>
    <w:rsid w:val="007B59F7"/>
    <w:rsid w:val="007B62E0"/>
    <w:rsid w:val="007C2915"/>
    <w:rsid w:val="007C4C79"/>
    <w:rsid w:val="007C746D"/>
    <w:rsid w:val="007D03B9"/>
    <w:rsid w:val="007D0AB7"/>
    <w:rsid w:val="007D2F4B"/>
    <w:rsid w:val="007D3608"/>
    <w:rsid w:val="007D51D6"/>
    <w:rsid w:val="007D67C0"/>
    <w:rsid w:val="007E128E"/>
    <w:rsid w:val="007E248E"/>
    <w:rsid w:val="007E2FDC"/>
    <w:rsid w:val="007F04A6"/>
    <w:rsid w:val="007F198E"/>
    <w:rsid w:val="007F34F9"/>
    <w:rsid w:val="007F36D9"/>
    <w:rsid w:val="007F455E"/>
    <w:rsid w:val="007F503D"/>
    <w:rsid w:val="007F5B51"/>
    <w:rsid w:val="008026BD"/>
    <w:rsid w:val="0080358A"/>
    <w:rsid w:val="00806AA7"/>
    <w:rsid w:val="00810156"/>
    <w:rsid w:val="00810E33"/>
    <w:rsid w:val="00811025"/>
    <w:rsid w:val="008124F8"/>
    <w:rsid w:val="00813235"/>
    <w:rsid w:val="00814B05"/>
    <w:rsid w:val="0081688F"/>
    <w:rsid w:val="00817BBD"/>
    <w:rsid w:val="008265C9"/>
    <w:rsid w:val="00830CA0"/>
    <w:rsid w:val="00832ED2"/>
    <w:rsid w:val="00837630"/>
    <w:rsid w:val="00843CDE"/>
    <w:rsid w:val="00844359"/>
    <w:rsid w:val="008453A8"/>
    <w:rsid w:val="008454EC"/>
    <w:rsid w:val="008473AC"/>
    <w:rsid w:val="00852206"/>
    <w:rsid w:val="00852506"/>
    <w:rsid w:val="0086013C"/>
    <w:rsid w:val="008631AB"/>
    <w:rsid w:val="00863968"/>
    <w:rsid w:val="0086457D"/>
    <w:rsid w:val="00874027"/>
    <w:rsid w:val="0087532E"/>
    <w:rsid w:val="00877605"/>
    <w:rsid w:val="00883419"/>
    <w:rsid w:val="00884456"/>
    <w:rsid w:val="0088715F"/>
    <w:rsid w:val="008903FF"/>
    <w:rsid w:val="0089176F"/>
    <w:rsid w:val="008968AE"/>
    <w:rsid w:val="008A6DD6"/>
    <w:rsid w:val="008B1658"/>
    <w:rsid w:val="008B238F"/>
    <w:rsid w:val="008B25D2"/>
    <w:rsid w:val="008B340A"/>
    <w:rsid w:val="008B3529"/>
    <w:rsid w:val="008B4A8F"/>
    <w:rsid w:val="008C3DEC"/>
    <w:rsid w:val="008C5142"/>
    <w:rsid w:val="008C68B3"/>
    <w:rsid w:val="008C7BE6"/>
    <w:rsid w:val="008D1E60"/>
    <w:rsid w:val="008D3046"/>
    <w:rsid w:val="008D45D8"/>
    <w:rsid w:val="008D4BAD"/>
    <w:rsid w:val="008D6845"/>
    <w:rsid w:val="008E0484"/>
    <w:rsid w:val="00903B3A"/>
    <w:rsid w:val="0090418A"/>
    <w:rsid w:val="00906BEB"/>
    <w:rsid w:val="00907DAC"/>
    <w:rsid w:val="00920656"/>
    <w:rsid w:val="00926635"/>
    <w:rsid w:val="00934E1D"/>
    <w:rsid w:val="009403A7"/>
    <w:rsid w:val="009638F5"/>
    <w:rsid w:val="0097380E"/>
    <w:rsid w:val="00973C0D"/>
    <w:rsid w:val="00981616"/>
    <w:rsid w:val="00983699"/>
    <w:rsid w:val="00984D1D"/>
    <w:rsid w:val="00994A13"/>
    <w:rsid w:val="009972C8"/>
    <w:rsid w:val="009973BF"/>
    <w:rsid w:val="009979BF"/>
    <w:rsid w:val="009A1963"/>
    <w:rsid w:val="009A375C"/>
    <w:rsid w:val="009A452A"/>
    <w:rsid w:val="009A45F2"/>
    <w:rsid w:val="009B11B5"/>
    <w:rsid w:val="009B29BC"/>
    <w:rsid w:val="009B582B"/>
    <w:rsid w:val="009B696C"/>
    <w:rsid w:val="009B7895"/>
    <w:rsid w:val="009C2556"/>
    <w:rsid w:val="009C72E5"/>
    <w:rsid w:val="009C7590"/>
    <w:rsid w:val="009D2E76"/>
    <w:rsid w:val="009D3F8D"/>
    <w:rsid w:val="009D5959"/>
    <w:rsid w:val="009D732B"/>
    <w:rsid w:val="009E1C0D"/>
    <w:rsid w:val="009E3F89"/>
    <w:rsid w:val="009E64F5"/>
    <w:rsid w:val="009E7479"/>
    <w:rsid w:val="009F44CC"/>
    <w:rsid w:val="00A04A09"/>
    <w:rsid w:val="00A06AE3"/>
    <w:rsid w:val="00A11534"/>
    <w:rsid w:val="00A117DD"/>
    <w:rsid w:val="00A120ED"/>
    <w:rsid w:val="00A159BE"/>
    <w:rsid w:val="00A22A71"/>
    <w:rsid w:val="00A24BD0"/>
    <w:rsid w:val="00A25DDC"/>
    <w:rsid w:val="00A27794"/>
    <w:rsid w:val="00A32F7C"/>
    <w:rsid w:val="00A3370F"/>
    <w:rsid w:val="00A37FC0"/>
    <w:rsid w:val="00A37FD0"/>
    <w:rsid w:val="00A42521"/>
    <w:rsid w:val="00A43F48"/>
    <w:rsid w:val="00A460D3"/>
    <w:rsid w:val="00A47959"/>
    <w:rsid w:val="00A5074A"/>
    <w:rsid w:val="00A51E55"/>
    <w:rsid w:val="00A5216F"/>
    <w:rsid w:val="00A535E8"/>
    <w:rsid w:val="00A57290"/>
    <w:rsid w:val="00A57F65"/>
    <w:rsid w:val="00A622FE"/>
    <w:rsid w:val="00A6653E"/>
    <w:rsid w:val="00A73622"/>
    <w:rsid w:val="00A75830"/>
    <w:rsid w:val="00A807F2"/>
    <w:rsid w:val="00A8281B"/>
    <w:rsid w:val="00A83131"/>
    <w:rsid w:val="00A843A0"/>
    <w:rsid w:val="00A85C0D"/>
    <w:rsid w:val="00A92C82"/>
    <w:rsid w:val="00A931F6"/>
    <w:rsid w:val="00A94341"/>
    <w:rsid w:val="00AA080C"/>
    <w:rsid w:val="00AA3C50"/>
    <w:rsid w:val="00AA4C6A"/>
    <w:rsid w:val="00AB0E0A"/>
    <w:rsid w:val="00AB1BE1"/>
    <w:rsid w:val="00AC1CC2"/>
    <w:rsid w:val="00AD11AF"/>
    <w:rsid w:val="00AD1433"/>
    <w:rsid w:val="00AD3D1A"/>
    <w:rsid w:val="00AD47D3"/>
    <w:rsid w:val="00AD739F"/>
    <w:rsid w:val="00AE4A04"/>
    <w:rsid w:val="00AE5687"/>
    <w:rsid w:val="00AF157C"/>
    <w:rsid w:val="00AF3281"/>
    <w:rsid w:val="00AF7A0E"/>
    <w:rsid w:val="00B01BDC"/>
    <w:rsid w:val="00B04C1D"/>
    <w:rsid w:val="00B05258"/>
    <w:rsid w:val="00B11AC7"/>
    <w:rsid w:val="00B1364E"/>
    <w:rsid w:val="00B1572B"/>
    <w:rsid w:val="00B21794"/>
    <w:rsid w:val="00B23802"/>
    <w:rsid w:val="00B33F02"/>
    <w:rsid w:val="00B34B42"/>
    <w:rsid w:val="00B3565B"/>
    <w:rsid w:val="00B35990"/>
    <w:rsid w:val="00B35D50"/>
    <w:rsid w:val="00B36C69"/>
    <w:rsid w:val="00B41183"/>
    <w:rsid w:val="00B42D31"/>
    <w:rsid w:val="00B43D84"/>
    <w:rsid w:val="00B4656E"/>
    <w:rsid w:val="00B479C6"/>
    <w:rsid w:val="00B523E9"/>
    <w:rsid w:val="00B5267B"/>
    <w:rsid w:val="00B53389"/>
    <w:rsid w:val="00B556F6"/>
    <w:rsid w:val="00B60636"/>
    <w:rsid w:val="00B61E35"/>
    <w:rsid w:val="00B63E80"/>
    <w:rsid w:val="00B657D0"/>
    <w:rsid w:val="00B66923"/>
    <w:rsid w:val="00B70A84"/>
    <w:rsid w:val="00B71194"/>
    <w:rsid w:val="00B75BF7"/>
    <w:rsid w:val="00B763DF"/>
    <w:rsid w:val="00B778C4"/>
    <w:rsid w:val="00B85349"/>
    <w:rsid w:val="00B870CC"/>
    <w:rsid w:val="00B87B2D"/>
    <w:rsid w:val="00B9094D"/>
    <w:rsid w:val="00B933A1"/>
    <w:rsid w:val="00B9634E"/>
    <w:rsid w:val="00BA0F65"/>
    <w:rsid w:val="00BA2118"/>
    <w:rsid w:val="00BA29C9"/>
    <w:rsid w:val="00BA3572"/>
    <w:rsid w:val="00BA67BE"/>
    <w:rsid w:val="00BB06F4"/>
    <w:rsid w:val="00BB0C87"/>
    <w:rsid w:val="00BB0D4D"/>
    <w:rsid w:val="00BB2CAD"/>
    <w:rsid w:val="00BB5300"/>
    <w:rsid w:val="00BB7832"/>
    <w:rsid w:val="00BB7DC6"/>
    <w:rsid w:val="00BC02FA"/>
    <w:rsid w:val="00BC2C2B"/>
    <w:rsid w:val="00BC5956"/>
    <w:rsid w:val="00BC6C67"/>
    <w:rsid w:val="00BC72DC"/>
    <w:rsid w:val="00BD19BC"/>
    <w:rsid w:val="00BD1D9C"/>
    <w:rsid w:val="00BD427B"/>
    <w:rsid w:val="00BD5397"/>
    <w:rsid w:val="00BE2F48"/>
    <w:rsid w:val="00BE4CE7"/>
    <w:rsid w:val="00BE538D"/>
    <w:rsid w:val="00BE688F"/>
    <w:rsid w:val="00BF3220"/>
    <w:rsid w:val="00BF6B00"/>
    <w:rsid w:val="00C05B78"/>
    <w:rsid w:val="00C10BE5"/>
    <w:rsid w:val="00C11803"/>
    <w:rsid w:val="00C12966"/>
    <w:rsid w:val="00C14E87"/>
    <w:rsid w:val="00C20DB3"/>
    <w:rsid w:val="00C20FA9"/>
    <w:rsid w:val="00C2284C"/>
    <w:rsid w:val="00C24E23"/>
    <w:rsid w:val="00C24FF2"/>
    <w:rsid w:val="00C26A58"/>
    <w:rsid w:val="00C308AE"/>
    <w:rsid w:val="00C34E6B"/>
    <w:rsid w:val="00C40BCB"/>
    <w:rsid w:val="00C43F9E"/>
    <w:rsid w:val="00C44303"/>
    <w:rsid w:val="00C501B5"/>
    <w:rsid w:val="00C50B8A"/>
    <w:rsid w:val="00C50C78"/>
    <w:rsid w:val="00C569A7"/>
    <w:rsid w:val="00C57DC1"/>
    <w:rsid w:val="00C57E20"/>
    <w:rsid w:val="00C60ABB"/>
    <w:rsid w:val="00C64B1F"/>
    <w:rsid w:val="00C65C21"/>
    <w:rsid w:val="00C716A3"/>
    <w:rsid w:val="00C716AC"/>
    <w:rsid w:val="00C722A8"/>
    <w:rsid w:val="00C740EC"/>
    <w:rsid w:val="00C82A0F"/>
    <w:rsid w:val="00C83887"/>
    <w:rsid w:val="00C8430B"/>
    <w:rsid w:val="00C85654"/>
    <w:rsid w:val="00C85AEA"/>
    <w:rsid w:val="00C8654C"/>
    <w:rsid w:val="00C91CF0"/>
    <w:rsid w:val="00CA113C"/>
    <w:rsid w:val="00CA1867"/>
    <w:rsid w:val="00CA214B"/>
    <w:rsid w:val="00CA67AF"/>
    <w:rsid w:val="00CA6D52"/>
    <w:rsid w:val="00CA7DF9"/>
    <w:rsid w:val="00CB1835"/>
    <w:rsid w:val="00CB195D"/>
    <w:rsid w:val="00CB1CD9"/>
    <w:rsid w:val="00CB2834"/>
    <w:rsid w:val="00CB2F10"/>
    <w:rsid w:val="00CB3AAE"/>
    <w:rsid w:val="00CB45CC"/>
    <w:rsid w:val="00CB6144"/>
    <w:rsid w:val="00CC540B"/>
    <w:rsid w:val="00CC7AF3"/>
    <w:rsid w:val="00CD4C92"/>
    <w:rsid w:val="00CD4F87"/>
    <w:rsid w:val="00CE1509"/>
    <w:rsid w:val="00CE50A7"/>
    <w:rsid w:val="00CE6EC5"/>
    <w:rsid w:val="00CF1089"/>
    <w:rsid w:val="00CF4BFA"/>
    <w:rsid w:val="00D0071F"/>
    <w:rsid w:val="00D00F73"/>
    <w:rsid w:val="00D0265A"/>
    <w:rsid w:val="00D042CE"/>
    <w:rsid w:val="00D0650F"/>
    <w:rsid w:val="00D06878"/>
    <w:rsid w:val="00D1115F"/>
    <w:rsid w:val="00D213DF"/>
    <w:rsid w:val="00D21957"/>
    <w:rsid w:val="00D2596B"/>
    <w:rsid w:val="00D26C5D"/>
    <w:rsid w:val="00D27E20"/>
    <w:rsid w:val="00D32BCD"/>
    <w:rsid w:val="00D401F6"/>
    <w:rsid w:val="00D454CC"/>
    <w:rsid w:val="00D46743"/>
    <w:rsid w:val="00D51E7E"/>
    <w:rsid w:val="00D5656D"/>
    <w:rsid w:val="00D57460"/>
    <w:rsid w:val="00D61904"/>
    <w:rsid w:val="00D62066"/>
    <w:rsid w:val="00D65D91"/>
    <w:rsid w:val="00D66815"/>
    <w:rsid w:val="00D66A4E"/>
    <w:rsid w:val="00D7177D"/>
    <w:rsid w:val="00D74E5D"/>
    <w:rsid w:val="00D75B70"/>
    <w:rsid w:val="00D768D4"/>
    <w:rsid w:val="00D845D8"/>
    <w:rsid w:val="00D85C9F"/>
    <w:rsid w:val="00D92BAF"/>
    <w:rsid w:val="00D92F77"/>
    <w:rsid w:val="00D93651"/>
    <w:rsid w:val="00D95ADA"/>
    <w:rsid w:val="00D96427"/>
    <w:rsid w:val="00D96ADE"/>
    <w:rsid w:val="00DA2566"/>
    <w:rsid w:val="00DA2F55"/>
    <w:rsid w:val="00DA5154"/>
    <w:rsid w:val="00DA5437"/>
    <w:rsid w:val="00DA7B94"/>
    <w:rsid w:val="00DB07FB"/>
    <w:rsid w:val="00DB1377"/>
    <w:rsid w:val="00DB7F91"/>
    <w:rsid w:val="00DC08F5"/>
    <w:rsid w:val="00DC199E"/>
    <w:rsid w:val="00DC1C41"/>
    <w:rsid w:val="00DC2998"/>
    <w:rsid w:val="00DD0711"/>
    <w:rsid w:val="00DD20D7"/>
    <w:rsid w:val="00DD435B"/>
    <w:rsid w:val="00DD731F"/>
    <w:rsid w:val="00DE0CA1"/>
    <w:rsid w:val="00DE5C0E"/>
    <w:rsid w:val="00DF5F0E"/>
    <w:rsid w:val="00DF64EC"/>
    <w:rsid w:val="00DF7DE8"/>
    <w:rsid w:val="00E005FC"/>
    <w:rsid w:val="00E00AD5"/>
    <w:rsid w:val="00E05F93"/>
    <w:rsid w:val="00E075DF"/>
    <w:rsid w:val="00E2175C"/>
    <w:rsid w:val="00E24D48"/>
    <w:rsid w:val="00E368DC"/>
    <w:rsid w:val="00E40786"/>
    <w:rsid w:val="00E52A9B"/>
    <w:rsid w:val="00E56296"/>
    <w:rsid w:val="00E5696F"/>
    <w:rsid w:val="00E60705"/>
    <w:rsid w:val="00E6358B"/>
    <w:rsid w:val="00E64FE1"/>
    <w:rsid w:val="00E6568A"/>
    <w:rsid w:val="00E66E7A"/>
    <w:rsid w:val="00E74149"/>
    <w:rsid w:val="00E765EB"/>
    <w:rsid w:val="00E805D1"/>
    <w:rsid w:val="00E870E3"/>
    <w:rsid w:val="00E879F5"/>
    <w:rsid w:val="00E9228C"/>
    <w:rsid w:val="00E9732F"/>
    <w:rsid w:val="00E97F46"/>
    <w:rsid w:val="00EA3E88"/>
    <w:rsid w:val="00EA44BD"/>
    <w:rsid w:val="00EA5325"/>
    <w:rsid w:val="00EB264A"/>
    <w:rsid w:val="00EB663B"/>
    <w:rsid w:val="00EB7E7E"/>
    <w:rsid w:val="00EC37E9"/>
    <w:rsid w:val="00EC6930"/>
    <w:rsid w:val="00EC718E"/>
    <w:rsid w:val="00EC7D71"/>
    <w:rsid w:val="00ED04A5"/>
    <w:rsid w:val="00ED4560"/>
    <w:rsid w:val="00ED5B13"/>
    <w:rsid w:val="00EE0EB8"/>
    <w:rsid w:val="00EE1279"/>
    <w:rsid w:val="00EF640F"/>
    <w:rsid w:val="00EF740A"/>
    <w:rsid w:val="00EF76FB"/>
    <w:rsid w:val="00F02015"/>
    <w:rsid w:val="00F04319"/>
    <w:rsid w:val="00F04E26"/>
    <w:rsid w:val="00F1137D"/>
    <w:rsid w:val="00F1160E"/>
    <w:rsid w:val="00F1604B"/>
    <w:rsid w:val="00F212D3"/>
    <w:rsid w:val="00F23154"/>
    <w:rsid w:val="00F27224"/>
    <w:rsid w:val="00F354B5"/>
    <w:rsid w:val="00F354FC"/>
    <w:rsid w:val="00F372AC"/>
    <w:rsid w:val="00F40340"/>
    <w:rsid w:val="00F439FD"/>
    <w:rsid w:val="00F43C56"/>
    <w:rsid w:val="00F53543"/>
    <w:rsid w:val="00F57D26"/>
    <w:rsid w:val="00F6429C"/>
    <w:rsid w:val="00F7584B"/>
    <w:rsid w:val="00F84756"/>
    <w:rsid w:val="00F85A9B"/>
    <w:rsid w:val="00F918EE"/>
    <w:rsid w:val="00FA22FE"/>
    <w:rsid w:val="00FA4FE2"/>
    <w:rsid w:val="00FA6BDC"/>
    <w:rsid w:val="00FB44BC"/>
    <w:rsid w:val="00FB75DA"/>
    <w:rsid w:val="00FC0711"/>
    <w:rsid w:val="00FC46CD"/>
    <w:rsid w:val="00FC6C14"/>
    <w:rsid w:val="00FD0A83"/>
    <w:rsid w:val="00FD2FBE"/>
    <w:rsid w:val="00FD39F7"/>
    <w:rsid w:val="00FD615B"/>
    <w:rsid w:val="00FD695C"/>
    <w:rsid w:val="00FE206D"/>
    <w:rsid w:val="00FE33DD"/>
    <w:rsid w:val="00FE4C10"/>
    <w:rsid w:val="00FF02CE"/>
    <w:rsid w:val="00FF4B94"/>
    <w:rsid w:val="00FF5D56"/>
    <w:rsid w:val="00FF6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E"/>
    <w:pPr>
      <w:spacing w:after="100" w:line="247" w:lineRule="auto"/>
    </w:pPr>
    <w:rPr>
      <w:rFonts w:ascii="Times New Roman" w:eastAsia="Calibr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076E97"/>
    <w:pPr>
      <w:spacing w:after="0" w:line="240" w:lineRule="auto"/>
    </w:pPr>
    <w:rPr>
      <w:rFonts w:ascii=".VnTime" w:eastAsia="Times New Roman" w:hAnsi=".VnTime"/>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076E97"/>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R"/>
    <w:qFormat/>
    <w:rsid w:val="00076E97"/>
    <w:rPr>
      <w:vertAlign w:val="superscript"/>
    </w:rPr>
  </w:style>
  <w:style w:type="paragraph" w:styleId="Header">
    <w:name w:val="header"/>
    <w:basedOn w:val="Normal"/>
    <w:link w:val="HeaderChar"/>
    <w:uiPriority w:val="99"/>
    <w:unhideWhenUsed/>
    <w:rsid w:val="00076E97"/>
    <w:pPr>
      <w:tabs>
        <w:tab w:val="center" w:pos="4513"/>
        <w:tab w:val="right" w:pos="9026"/>
      </w:tabs>
      <w:spacing w:after="0" w:line="240" w:lineRule="auto"/>
    </w:pPr>
    <w:rPr>
      <w:szCs w:val="20"/>
    </w:rPr>
  </w:style>
  <w:style w:type="character" w:customStyle="1" w:styleId="HeaderChar">
    <w:name w:val="Header Char"/>
    <w:link w:val="Header"/>
    <w:uiPriority w:val="99"/>
    <w:rsid w:val="00076E97"/>
    <w:rPr>
      <w:rFonts w:ascii="Times New Roman" w:eastAsia="Calibri" w:hAnsi="Times New Roman" w:cs="Times New Roman"/>
      <w:sz w:val="28"/>
      <w:lang w:val="en-US"/>
    </w:rPr>
  </w:style>
  <w:style w:type="paragraph" w:styleId="Footer">
    <w:name w:val="footer"/>
    <w:basedOn w:val="Normal"/>
    <w:link w:val="FooterChar"/>
    <w:uiPriority w:val="99"/>
    <w:unhideWhenUsed/>
    <w:rsid w:val="00076E97"/>
    <w:pPr>
      <w:tabs>
        <w:tab w:val="center" w:pos="4513"/>
        <w:tab w:val="right" w:pos="9026"/>
      </w:tabs>
      <w:spacing w:after="0" w:line="240" w:lineRule="auto"/>
    </w:pPr>
    <w:rPr>
      <w:szCs w:val="20"/>
    </w:rPr>
  </w:style>
  <w:style w:type="character" w:customStyle="1" w:styleId="FooterChar">
    <w:name w:val="Footer Char"/>
    <w:link w:val="Footer"/>
    <w:uiPriority w:val="99"/>
    <w:rsid w:val="00076E97"/>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EC37E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C37E9"/>
    <w:rPr>
      <w:rFonts w:ascii="Tahoma" w:eastAsia="Calibri" w:hAnsi="Tahoma" w:cs="Tahoma"/>
      <w:sz w:val="16"/>
      <w:szCs w:val="16"/>
      <w:lang w:val="en-US" w:eastAsia="en-US"/>
    </w:rPr>
  </w:style>
  <w:style w:type="paragraph" w:customStyle="1" w:styleId="CharCharChar">
    <w:name w:val="Char Char Char"/>
    <w:basedOn w:val="Normal"/>
    <w:rsid w:val="00A843A0"/>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A37FD0"/>
    <w:pPr>
      <w:ind w:left="720"/>
      <w:contextualSpacing/>
    </w:pPr>
  </w:style>
  <w:style w:type="paragraph" w:styleId="Caption">
    <w:name w:val="caption"/>
    <w:basedOn w:val="Normal"/>
    <w:next w:val="Normal"/>
    <w:qFormat/>
    <w:rsid w:val="00B34B42"/>
    <w:pPr>
      <w:spacing w:after="0" w:line="240" w:lineRule="auto"/>
      <w:jc w:val="center"/>
    </w:pPr>
    <w:rPr>
      <w:rFonts w:ascii=".VnTimeH" w:eastAsia="Times New Roman" w:hAnsi=".VnTimeH"/>
      <w:b/>
      <w:bCs/>
      <w:szCs w:val="24"/>
    </w:rPr>
  </w:style>
  <w:style w:type="character" w:styleId="Strong">
    <w:name w:val="Strong"/>
    <w:basedOn w:val="DefaultParagraphFont"/>
    <w:uiPriority w:val="22"/>
    <w:qFormat/>
    <w:rsid w:val="000020C2"/>
    <w:rPr>
      <w:b/>
      <w:bCs/>
    </w:rPr>
  </w:style>
  <w:style w:type="paragraph" w:styleId="NormalWeb">
    <w:name w:val="Normal (Web)"/>
    <w:basedOn w:val="Normal"/>
    <w:uiPriority w:val="99"/>
    <w:rsid w:val="00AA3C50"/>
    <w:pPr>
      <w:spacing w:before="100" w:beforeAutospacing="1" w:afterAutospacing="1" w:line="240" w:lineRule="auto"/>
    </w:pPr>
    <w:rPr>
      <w:rFonts w:eastAsia="Times New Roman"/>
      <w:sz w:val="24"/>
      <w:szCs w:val="24"/>
    </w:rPr>
  </w:style>
  <w:style w:type="character" w:customStyle="1" w:styleId="apple-style-span">
    <w:name w:val="apple-style-span"/>
    <w:rsid w:val="001C4F50"/>
  </w:style>
  <w:style w:type="table" w:styleId="TableGrid">
    <w:name w:val="Table Grid"/>
    <w:basedOn w:val="TableNormal"/>
    <w:uiPriority w:val="99"/>
    <w:rsid w:val="00B465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B4656E"/>
    <w:pPr>
      <w:spacing w:after="160" w:line="240" w:lineRule="exact"/>
    </w:pPr>
    <w:rPr>
      <w:rFonts w:ascii="Verdana" w:eastAsia="Times New Roman" w:hAnsi="Verdana" w:cs="Verdana"/>
      <w:sz w:val="20"/>
      <w:szCs w:val="20"/>
    </w:rPr>
  </w:style>
  <w:style w:type="character" w:styleId="Emphasis">
    <w:name w:val="Emphasis"/>
    <w:basedOn w:val="DefaultParagraphFont"/>
    <w:uiPriority w:val="20"/>
    <w:qFormat/>
    <w:rsid w:val="005E60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E"/>
    <w:pPr>
      <w:spacing w:after="100" w:line="247" w:lineRule="auto"/>
    </w:pPr>
    <w:rPr>
      <w:rFonts w:ascii="Times New Roman" w:eastAsia="Calibr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076E97"/>
    <w:pPr>
      <w:spacing w:after="0" w:line="240" w:lineRule="auto"/>
    </w:pPr>
    <w:rPr>
      <w:rFonts w:ascii=".VnTime" w:eastAsia="Times New Roman" w:hAnsi=".VnTime"/>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076E97"/>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R"/>
    <w:qFormat/>
    <w:rsid w:val="00076E97"/>
    <w:rPr>
      <w:vertAlign w:val="superscript"/>
    </w:rPr>
  </w:style>
  <w:style w:type="paragraph" w:styleId="Header">
    <w:name w:val="header"/>
    <w:basedOn w:val="Normal"/>
    <w:link w:val="HeaderChar"/>
    <w:uiPriority w:val="99"/>
    <w:unhideWhenUsed/>
    <w:rsid w:val="00076E97"/>
    <w:pPr>
      <w:tabs>
        <w:tab w:val="center" w:pos="4513"/>
        <w:tab w:val="right" w:pos="9026"/>
      </w:tabs>
      <w:spacing w:after="0" w:line="240" w:lineRule="auto"/>
    </w:pPr>
    <w:rPr>
      <w:szCs w:val="20"/>
    </w:rPr>
  </w:style>
  <w:style w:type="character" w:customStyle="1" w:styleId="HeaderChar">
    <w:name w:val="Header Char"/>
    <w:link w:val="Header"/>
    <w:uiPriority w:val="99"/>
    <w:rsid w:val="00076E97"/>
    <w:rPr>
      <w:rFonts w:ascii="Times New Roman" w:eastAsia="Calibri" w:hAnsi="Times New Roman" w:cs="Times New Roman"/>
      <w:sz w:val="28"/>
      <w:lang w:val="en-US"/>
    </w:rPr>
  </w:style>
  <w:style w:type="paragraph" w:styleId="Footer">
    <w:name w:val="footer"/>
    <w:basedOn w:val="Normal"/>
    <w:link w:val="FooterChar"/>
    <w:uiPriority w:val="99"/>
    <w:unhideWhenUsed/>
    <w:rsid w:val="00076E97"/>
    <w:pPr>
      <w:tabs>
        <w:tab w:val="center" w:pos="4513"/>
        <w:tab w:val="right" w:pos="9026"/>
      </w:tabs>
      <w:spacing w:after="0" w:line="240" w:lineRule="auto"/>
    </w:pPr>
    <w:rPr>
      <w:szCs w:val="20"/>
    </w:rPr>
  </w:style>
  <w:style w:type="character" w:customStyle="1" w:styleId="FooterChar">
    <w:name w:val="Footer Char"/>
    <w:link w:val="Footer"/>
    <w:uiPriority w:val="99"/>
    <w:rsid w:val="00076E97"/>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EC37E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C37E9"/>
    <w:rPr>
      <w:rFonts w:ascii="Tahoma" w:eastAsia="Calibri" w:hAnsi="Tahoma" w:cs="Tahoma"/>
      <w:sz w:val="16"/>
      <w:szCs w:val="16"/>
      <w:lang w:val="en-US" w:eastAsia="en-US"/>
    </w:rPr>
  </w:style>
  <w:style w:type="paragraph" w:customStyle="1" w:styleId="CharCharChar">
    <w:name w:val="Char Char Char"/>
    <w:basedOn w:val="Normal"/>
    <w:rsid w:val="00A843A0"/>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A37FD0"/>
    <w:pPr>
      <w:ind w:left="720"/>
      <w:contextualSpacing/>
    </w:pPr>
  </w:style>
  <w:style w:type="paragraph" w:styleId="Caption">
    <w:name w:val="caption"/>
    <w:basedOn w:val="Normal"/>
    <w:next w:val="Normal"/>
    <w:qFormat/>
    <w:rsid w:val="00B34B42"/>
    <w:pPr>
      <w:spacing w:after="0" w:line="240" w:lineRule="auto"/>
      <w:jc w:val="center"/>
    </w:pPr>
    <w:rPr>
      <w:rFonts w:ascii=".VnTimeH" w:eastAsia="Times New Roman" w:hAnsi=".VnTimeH"/>
      <w:b/>
      <w:bCs/>
      <w:szCs w:val="24"/>
    </w:rPr>
  </w:style>
  <w:style w:type="character" w:styleId="Strong">
    <w:name w:val="Strong"/>
    <w:basedOn w:val="DefaultParagraphFont"/>
    <w:uiPriority w:val="22"/>
    <w:qFormat/>
    <w:rsid w:val="000020C2"/>
    <w:rPr>
      <w:b/>
      <w:bCs/>
    </w:rPr>
  </w:style>
  <w:style w:type="paragraph" w:styleId="NormalWeb">
    <w:name w:val="Normal (Web)"/>
    <w:basedOn w:val="Normal"/>
    <w:uiPriority w:val="99"/>
    <w:rsid w:val="00AA3C50"/>
    <w:pPr>
      <w:spacing w:before="100" w:beforeAutospacing="1" w:afterAutospacing="1" w:line="240" w:lineRule="auto"/>
    </w:pPr>
    <w:rPr>
      <w:rFonts w:eastAsia="Times New Roman"/>
      <w:sz w:val="24"/>
      <w:szCs w:val="24"/>
    </w:rPr>
  </w:style>
  <w:style w:type="character" w:customStyle="1" w:styleId="apple-style-span">
    <w:name w:val="apple-style-span"/>
    <w:rsid w:val="001C4F50"/>
  </w:style>
  <w:style w:type="table" w:styleId="TableGrid">
    <w:name w:val="Table Grid"/>
    <w:basedOn w:val="TableNormal"/>
    <w:uiPriority w:val="99"/>
    <w:rsid w:val="00B465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B4656E"/>
    <w:pPr>
      <w:spacing w:after="160" w:line="240" w:lineRule="exact"/>
    </w:pPr>
    <w:rPr>
      <w:rFonts w:ascii="Verdana" w:eastAsia="Times New Roman" w:hAnsi="Verdana" w:cs="Verdana"/>
      <w:sz w:val="20"/>
      <w:szCs w:val="20"/>
    </w:rPr>
  </w:style>
  <w:style w:type="character" w:styleId="Emphasis">
    <w:name w:val="Emphasis"/>
    <w:basedOn w:val="DefaultParagraphFont"/>
    <w:uiPriority w:val="20"/>
    <w:qFormat/>
    <w:rsid w:val="005E6068"/>
    <w:rPr>
      <w:i/>
      <w:iCs/>
    </w:rPr>
  </w:style>
</w:styles>
</file>

<file path=word/webSettings.xml><?xml version="1.0" encoding="utf-8"?>
<w:webSettings xmlns:r="http://schemas.openxmlformats.org/officeDocument/2006/relationships" xmlns:w="http://schemas.openxmlformats.org/wordprocessingml/2006/main">
  <w:divs>
    <w:div w:id="890313637">
      <w:bodyDiv w:val="1"/>
      <w:marLeft w:val="0"/>
      <w:marRight w:val="0"/>
      <w:marTop w:val="0"/>
      <w:marBottom w:val="0"/>
      <w:divBdr>
        <w:top w:val="none" w:sz="0" w:space="0" w:color="auto"/>
        <w:left w:val="none" w:sz="0" w:space="0" w:color="auto"/>
        <w:bottom w:val="none" w:sz="0" w:space="0" w:color="auto"/>
        <w:right w:val="none" w:sz="0" w:space="0" w:color="auto"/>
      </w:divBdr>
    </w:div>
    <w:div w:id="1316762313">
      <w:bodyDiv w:val="1"/>
      <w:marLeft w:val="0"/>
      <w:marRight w:val="0"/>
      <w:marTop w:val="0"/>
      <w:marBottom w:val="0"/>
      <w:divBdr>
        <w:top w:val="none" w:sz="0" w:space="0" w:color="auto"/>
        <w:left w:val="none" w:sz="0" w:space="0" w:color="auto"/>
        <w:bottom w:val="none" w:sz="0" w:space="0" w:color="auto"/>
        <w:right w:val="none" w:sz="0" w:space="0" w:color="auto"/>
      </w:divBdr>
    </w:div>
    <w:div w:id="1539781665">
      <w:bodyDiv w:val="1"/>
      <w:marLeft w:val="0"/>
      <w:marRight w:val="0"/>
      <w:marTop w:val="0"/>
      <w:marBottom w:val="0"/>
      <w:divBdr>
        <w:top w:val="none" w:sz="0" w:space="0" w:color="auto"/>
        <w:left w:val="none" w:sz="0" w:space="0" w:color="auto"/>
        <w:bottom w:val="none" w:sz="0" w:space="0" w:color="auto"/>
        <w:right w:val="none" w:sz="0" w:space="0" w:color="auto"/>
      </w:divBdr>
    </w:div>
    <w:div w:id="1580479507">
      <w:bodyDiv w:val="1"/>
      <w:marLeft w:val="0"/>
      <w:marRight w:val="0"/>
      <w:marTop w:val="0"/>
      <w:marBottom w:val="0"/>
      <w:divBdr>
        <w:top w:val="none" w:sz="0" w:space="0" w:color="auto"/>
        <w:left w:val="none" w:sz="0" w:space="0" w:color="auto"/>
        <w:bottom w:val="none" w:sz="0" w:space="0" w:color="auto"/>
        <w:right w:val="none" w:sz="0" w:space="0" w:color="auto"/>
      </w:divBdr>
    </w:div>
    <w:div w:id="1694109418">
      <w:bodyDiv w:val="1"/>
      <w:marLeft w:val="0"/>
      <w:marRight w:val="0"/>
      <w:marTop w:val="0"/>
      <w:marBottom w:val="0"/>
      <w:divBdr>
        <w:top w:val="none" w:sz="0" w:space="0" w:color="auto"/>
        <w:left w:val="none" w:sz="0" w:space="0" w:color="auto"/>
        <w:bottom w:val="none" w:sz="0" w:space="0" w:color="auto"/>
        <w:right w:val="none" w:sz="0" w:space="0" w:color="auto"/>
      </w:divBdr>
    </w:div>
    <w:div w:id="21054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E82B-C365-4DF6-ACD0-C61D05A5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cp:lastPrinted>2021-01-25T01:14:00Z</cp:lastPrinted>
  <dcterms:created xsi:type="dcterms:W3CDTF">2021-01-25T01:15:00Z</dcterms:created>
  <dcterms:modified xsi:type="dcterms:W3CDTF">2021-01-25T01:15:00Z</dcterms:modified>
</cp:coreProperties>
</file>